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numPr>
          <w:ilvl w:val="0"/>
          <w:numId w:val="1"/>
        </w:numPr>
        <w:spacing w:after="200" w:lineRule="auto"/>
        <w:ind w:left="720" w:hanging="360"/>
        <w:rPr>
          <w:rFonts w:ascii="Helvetica Neue" w:cs="Helvetica Neue" w:eastAsia="Helvetica Neue" w:hAnsi="Helvetica Neue"/>
          <w:b w:val="1"/>
          <w:color w:val="38761d"/>
          <w:sz w:val="28"/>
          <w:szCs w:val="28"/>
          <w:u w:val="none"/>
        </w:rPr>
      </w:pPr>
      <w:r w:rsidDel="00000000" w:rsidR="00000000" w:rsidRPr="00000000">
        <w:rPr>
          <w:rFonts w:ascii="Helvetica Neue" w:cs="Helvetica Neue" w:eastAsia="Helvetica Neue" w:hAnsi="Helvetica Neue"/>
          <w:b w:val="1"/>
          <w:color w:val="38761d"/>
          <w:sz w:val="28"/>
          <w:szCs w:val="28"/>
          <w:rtl w:val="0"/>
        </w:rPr>
        <w:t xml:space="preserve">The construction industry needs productive &amp; diverse working woodlands</w:t>
      </w:r>
    </w:p>
    <w:p w:rsidR="00000000" w:rsidDel="00000000" w:rsidP="00000000" w:rsidRDefault="00000000" w:rsidRPr="00000000" w14:paraId="00000002">
      <w:pPr>
        <w:numPr>
          <w:ilvl w:val="1"/>
          <w:numId w:val="1"/>
        </w:numPr>
        <w:spacing w:after="200" w:before="0" w:line="240" w:lineRule="auto"/>
        <w:ind w:left="1440" w:hanging="360"/>
        <w:rPr>
          <w:sz w:val="20"/>
          <w:szCs w:val="20"/>
          <w:u w:val="none"/>
        </w:rPr>
      </w:pPr>
      <w:r w:rsidDel="00000000" w:rsidR="00000000" w:rsidRPr="00000000">
        <w:rPr>
          <w:rFonts w:ascii="Helvetica Neue" w:cs="Helvetica Neue" w:eastAsia="Helvetica Neue" w:hAnsi="Helvetica Neue"/>
          <w:b w:val="1"/>
          <w:sz w:val="20"/>
          <w:szCs w:val="20"/>
          <w:rtl w:val="0"/>
        </w:rPr>
        <w:t xml:space="preserve">The government should </w:t>
      </w:r>
      <w:r w:rsidDel="00000000" w:rsidR="00000000" w:rsidRPr="00000000">
        <w:rPr>
          <w:rFonts w:ascii="Helvetica Neue" w:cs="Helvetica Neue" w:eastAsia="Helvetica Neue" w:hAnsi="Helvetica Neue"/>
          <w:b w:val="1"/>
          <w:sz w:val="20"/>
          <w:szCs w:val="20"/>
          <w:rtl w:val="0"/>
        </w:rPr>
        <w:t xml:space="preserve">commit to building with homegrown timber</w:t>
      </w:r>
      <w:r w:rsidDel="00000000" w:rsidR="00000000" w:rsidRPr="00000000">
        <w:rPr>
          <w:rFonts w:ascii="Helvetica Neue" w:cs="Helvetica Neue" w:eastAsia="Helvetica Neue" w:hAnsi="Helvetica Neue"/>
          <w:b w:val="1"/>
          <w:sz w:val="20"/>
          <w:szCs w:val="20"/>
          <w:rtl w:val="0"/>
        </w:rPr>
        <w:t xml:space="preserve"> to assure nurseries and foresters of diverse demand.</w:t>
      </w:r>
      <w:r w:rsidDel="00000000" w:rsidR="00000000" w:rsidRPr="00000000">
        <w:rPr>
          <w:rFonts w:ascii="Helvetica Neue Light" w:cs="Helvetica Neue Light" w:eastAsia="Helvetica Neue Light" w:hAnsi="Helvetica Neue Light"/>
          <w:sz w:val="20"/>
          <w:szCs w:val="20"/>
          <w:rtl w:val="0"/>
        </w:rPr>
        <w:t xml:space="preserve"> The England Tree Strategy recognises that </w:t>
      </w:r>
      <w:r w:rsidDel="00000000" w:rsidR="00000000" w:rsidRPr="00000000">
        <w:rPr>
          <w:rFonts w:ascii="Helvetica Neue Light" w:cs="Helvetica Neue Light" w:eastAsia="Helvetica Neue Light" w:hAnsi="Helvetica Neue Light"/>
          <w:i w:val="1"/>
          <w:sz w:val="20"/>
          <w:szCs w:val="20"/>
          <w:rtl w:val="0"/>
        </w:rPr>
        <w:t xml:space="preserve">‘only 23% of homes in England are built with timber frames’. </w:t>
      </w:r>
      <w:r w:rsidDel="00000000" w:rsidR="00000000" w:rsidRPr="00000000">
        <w:rPr>
          <w:rFonts w:ascii="Helvetica Neue Light" w:cs="Helvetica Neue Light" w:eastAsia="Helvetica Neue Light" w:hAnsi="Helvetica Neue Light"/>
          <w:sz w:val="20"/>
          <w:szCs w:val="20"/>
          <w:rtl w:val="0"/>
        </w:rPr>
        <w:t xml:space="preserve">Timber is a viable construction material for new builds and retrofits of all buildings, not simply homes. </w:t>
      </w:r>
      <w:r w:rsidDel="00000000" w:rsidR="00000000" w:rsidRPr="00000000">
        <w:rPr>
          <w:rFonts w:ascii="Helvetica Neue Light" w:cs="Helvetica Neue Light" w:eastAsia="Helvetica Neue Light" w:hAnsi="Helvetica Neue Light"/>
          <w:color w:val="333333"/>
          <w:sz w:val="20"/>
          <w:szCs w:val="20"/>
          <w:rtl w:val="0"/>
        </w:rPr>
        <w:t xml:space="preserve">The French government has made significant commitments to use bio-sourced materials in large </w:t>
      </w:r>
      <w:r w:rsidDel="00000000" w:rsidR="00000000" w:rsidRPr="00000000">
        <w:rPr>
          <w:rFonts w:ascii="Helvetica Neue Light" w:cs="Helvetica Neue Light" w:eastAsia="Helvetica Neue Light" w:hAnsi="Helvetica Neue Light"/>
          <w:color w:val="333333"/>
          <w:sz w:val="20"/>
          <w:szCs w:val="20"/>
          <w:rtl w:val="0"/>
        </w:rPr>
        <w:t xml:space="preserve">developments</w:t>
      </w:r>
      <w:r w:rsidDel="00000000" w:rsidR="00000000" w:rsidRPr="00000000">
        <w:rPr>
          <w:rFonts w:ascii="Helvetica Neue Light" w:cs="Helvetica Neue Light" w:eastAsia="Helvetica Neue Light" w:hAnsi="Helvetica Neue Light"/>
          <w:color w:val="333333"/>
          <w:sz w:val="20"/>
          <w:szCs w:val="20"/>
          <w:vertAlign w:val="superscript"/>
        </w:rPr>
        <w:footnoteReference w:customMarkFollows="0" w:id="0"/>
      </w:r>
      <w:r w:rsidDel="00000000" w:rsidR="00000000" w:rsidRPr="00000000">
        <w:rPr>
          <w:rFonts w:ascii="Helvetica Neue Light" w:cs="Helvetica Neue Light" w:eastAsia="Helvetica Neue Light" w:hAnsi="Helvetica Neue Light"/>
          <w:sz w:val="20"/>
          <w:szCs w:val="20"/>
          <w:rtl w:val="0"/>
        </w:rPr>
        <w:t xml:space="preserve">, the UK should make comparable commitments. The government must address and resolve the reticence of insurance providers for timber buildings by supporting tests for fire safety and </w:t>
      </w:r>
      <w:r w:rsidDel="00000000" w:rsidR="00000000" w:rsidRPr="00000000">
        <w:rPr>
          <w:rFonts w:ascii="Helvetica Neue Light" w:cs="Helvetica Neue Light" w:eastAsia="Helvetica Neue Light" w:hAnsi="Helvetica Neue Light"/>
          <w:sz w:val="20"/>
          <w:szCs w:val="20"/>
          <w:rtl w:val="0"/>
        </w:rPr>
        <w:t xml:space="preserve">durability</w:t>
      </w:r>
      <w:r w:rsidDel="00000000" w:rsidR="00000000" w:rsidRPr="00000000">
        <w:rPr>
          <w:rFonts w:ascii="Helvetica Neue Light" w:cs="Helvetica Neue Light" w:eastAsia="Helvetica Neue Light" w:hAnsi="Helvetica Neue Light"/>
          <w:sz w:val="20"/>
          <w:szCs w:val="20"/>
          <w:vertAlign w:val="superscript"/>
        </w:rPr>
        <w:footnoteReference w:customMarkFollows="0" w:id="1"/>
      </w:r>
      <w:r w:rsidDel="00000000" w:rsidR="00000000" w:rsidRPr="00000000">
        <w:rPr>
          <w:rFonts w:ascii="Helvetica Neue Light" w:cs="Helvetica Neue Light" w:eastAsia="Helvetica Neue Light" w:hAnsi="Helvetica Neue Light"/>
          <w:sz w:val="20"/>
          <w:szCs w:val="20"/>
          <w:rtl w:val="0"/>
        </w:rPr>
        <w:t xml:space="preserve">. </w:t>
      </w:r>
      <w:r w:rsidDel="00000000" w:rsidR="00000000" w:rsidRPr="00000000">
        <w:rPr>
          <w:rFonts w:ascii="Helvetica Neue Light" w:cs="Helvetica Neue Light" w:eastAsia="Helvetica Neue Light" w:hAnsi="Helvetica Neue Light"/>
          <w:sz w:val="20"/>
          <w:szCs w:val="20"/>
          <w:rtl w:val="0"/>
        </w:rPr>
        <w:t xml:space="preserve">The UK’s Timber Procurement Policy should be revised to incentivise procurement from </w:t>
      </w:r>
      <w:r w:rsidDel="00000000" w:rsidR="00000000" w:rsidRPr="00000000">
        <w:rPr>
          <w:rFonts w:ascii="Helvetica Neue Light" w:cs="Helvetica Neue Light" w:eastAsia="Helvetica Neue Light" w:hAnsi="Helvetica Neue Light"/>
          <w:sz w:val="20"/>
          <w:szCs w:val="20"/>
          <w:rtl w:val="0"/>
        </w:rPr>
        <w:t xml:space="preserve">diverse working woodlands in Britain.</w:t>
      </w:r>
      <w:r w:rsidDel="00000000" w:rsidR="00000000" w:rsidRPr="00000000">
        <w:rPr>
          <w:rFonts w:ascii="Helvetica Neue Light" w:cs="Helvetica Neue Light" w:eastAsia="Helvetica Neue Light" w:hAnsi="Helvetica Neue Light"/>
          <w:sz w:val="20"/>
          <w:szCs w:val="20"/>
          <w:rtl w:val="0"/>
        </w:rPr>
        <w:t xml:space="preserve"> </w:t>
      </w:r>
      <w:r w:rsidDel="00000000" w:rsidR="00000000" w:rsidRPr="00000000">
        <w:rPr>
          <w:rFonts w:ascii="Helvetica Neue Light" w:cs="Helvetica Neue Light" w:eastAsia="Helvetica Neue Light" w:hAnsi="Helvetica Neue Light"/>
          <w:sz w:val="20"/>
          <w:szCs w:val="20"/>
          <w:rtl w:val="0"/>
        </w:rPr>
        <w:t xml:space="preserve">British grown timber for construction can include a range of products including timber framing elements, engineered timber products, wood fibre insulation and internal finishes, fixtures and fittings.</w:t>
      </w:r>
      <w:r w:rsidDel="00000000" w:rsidR="00000000" w:rsidRPr="00000000">
        <w:rPr>
          <w:rFonts w:ascii="Helvetica Neue Light" w:cs="Helvetica Neue Light" w:eastAsia="Helvetica Neue Light" w:hAnsi="Helvetica Neue Light"/>
          <w:sz w:val="20"/>
          <w:szCs w:val="20"/>
          <w:rtl w:val="0"/>
        </w:rPr>
        <w:t xml:space="preserve"> </w:t>
      </w:r>
      <w:r w:rsidDel="00000000" w:rsidR="00000000" w:rsidRPr="00000000">
        <w:rPr>
          <w:rtl w:val="0"/>
        </w:rPr>
      </w:r>
    </w:p>
    <w:p w:rsidR="00000000" w:rsidDel="00000000" w:rsidP="00000000" w:rsidRDefault="00000000" w:rsidRPr="00000000" w14:paraId="00000003">
      <w:pPr>
        <w:numPr>
          <w:ilvl w:val="1"/>
          <w:numId w:val="1"/>
        </w:numPr>
        <w:spacing w:after="200" w:before="0" w:line="240" w:lineRule="auto"/>
        <w:ind w:left="1440" w:hanging="360"/>
        <w:rPr>
          <w:sz w:val="20"/>
          <w:szCs w:val="20"/>
          <w:u w:val="none"/>
        </w:rPr>
      </w:pPr>
      <w:r w:rsidDel="00000000" w:rsidR="00000000" w:rsidRPr="00000000">
        <w:rPr>
          <w:rFonts w:ascii="Helvetica Neue" w:cs="Helvetica Neue" w:eastAsia="Helvetica Neue" w:hAnsi="Helvetica Neue"/>
          <w:b w:val="1"/>
          <w:sz w:val="20"/>
          <w:szCs w:val="20"/>
          <w:rtl w:val="0"/>
        </w:rPr>
        <w:t xml:space="preserve">W</w:t>
      </w:r>
      <w:r w:rsidDel="00000000" w:rsidR="00000000" w:rsidRPr="00000000">
        <w:rPr>
          <w:rFonts w:ascii="Helvetica Neue" w:cs="Helvetica Neue" w:eastAsia="Helvetica Neue" w:hAnsi="Helvetica Neue"/>
          <w:b w:val="1"/>
          <w:sz w:val="20"/>
          <w:szCs w:val="20"/>
          <w:rtl w:val="0"/>
        </w:rPr>
        <w:t xml:space="preserve">e should prioritise construction over combustion</w:t>
      </w:r>
      <w:r w:rsidDel="00000000" w:rsidR="00000000" w:rsidRPr="00000000">
        <w:rPr>
          <w:rFonts w:ascii="Helvetica Neue" w:cs="Helvetica Neue" w:eastAsia="Helvetica Neue" w:hAnsi="Helvetica Neue"/>
          <w:b w:val="1"/>
          <w:sz w:val="20"/>
          <w:szCs w:val="20"/>
          <w:rtl w:val="0"/>
        </w:rPr>
        <w:t xml:space="preserve">. </w:t>
      </w:r>
      <w:r w:rsidDel="00000000" w:rsidR="00000000" w:rsidRPr="00000000">
        <w:rPr>
          <w:rFonts w:ascii="Helvetica Neue Light" w:cs="Helvetica Neue Light" w:eastAsia="Helvetica Neue Light" w:hAnsi="Helvetica Neue Light"/>
          <w:sz w:val="20"/>
          <w:szCs w:val="20"/>
          <w:rtl w:val="0"/>
        </w:rPr>
        <w:t xml:space="preserve">The construction industry is responsible for </w:t>
      </w:r>
      <w:r w:rsidDel="00000000" w:rsidR="00000000" w:rsidRPr="00000000">
        <w:rPr>
          <w:rFonts w:ascii="Helvetica Neue Light" w:cs="Helvetica Neue Light" w:eastAsia="Helvetica Neue Light" w:hAnsi="Helvetica Neue Light"/>
          <w:sz w:val="20"/>
          <w:szCs w:val="20"/>
          <w:rtl w:val="0"/>
        </w:rPr>
        <w:t xml:space="preserve">39% of UK carbon emissions</w:t>
      </w:r>
      <w:r w:rsidDel="00000000" w:rsidR="00000000" w:rsidRPr="00000000">
        <w:rPr>
          <w:rFonts w:ascii="Helvetica Neue Light" w:cs="Helvetica Neue Light" w:eastAsia="Helvetica Neue Light" w:hAnsi="Helvetica Neue Light"/>
          <w:sz w:val="20"/>
          <w:szCs w:val="20"/>
          <w:vertAlign w:val="superscript"/>
        </w:rPr>
        <w:footnoteReference w:customMarkFollows="0" w:id="2"/>
      </w:r>
      <w:r w:rsidDel="00000000" w:rsidR="00000000" w:rsidRPr="00000000">
        <w:rPr>
          <w:rFonts w:ascii="Helvetica Neue Light" w:cs="Helvetica Neue Light" w:eastAsia="Helvetica Neue Light" w:hAnsi="Helvetica Neue Light"/>
          <w:sz w:val="20"/>
          <w:szCs w:val="20"/>
          <w:rtl w:val="0"/>
        </w:rPr>
        <w:t xml:space="preserve">, and needs to make significant reductions to help achieve the UK’s net-zero carbon commitments.</w:t>
      </w:r>
      <w:r w:rsidDel="00000000" w:rsidR="00000000" w:rsidRPr="00000000">
        <w:rPr>
          <w:rFonts w:ascii="Helvetica Neue" w:cs="Helvetica Neue" w:eastAsia="Helvetica Neue" w:hAnsi="Helvetica Neue"/>
          <w:b w:val="1"/>
          <w:sz w:val="20"/>
          <w:szCs w:val="20"/>
          <w:rtl w:val="0"/>
        </w:rPr>
        <w:t xml:space="preserve"> </w:t>
      </w:r>
      <w:r w:rsidDel="00000000" w:rsidR="00000000" w:rsidRPr="00000000">
        <w:rPr>
          <w:rFonts w:ascii="Helvetica Neue Light" w:cs="Helvetica Neue Light" w:eastAsia="Helvetica Neue Light" w:hAnsi="Helvetica Neue Light"/>
          <w:sz w:val="20"/>
          <w:szCs w:val="20"/>
          <w:rtl w:val="0"/>
        </w:rPr>
        <w:t xml:space="preserve">Buildings can act as carbon sinks for upwards of 60 years beyond a tree’s life</w:t>
      </w:r>
      <w:r w:rsidDel="00000000" w:rsidR="00000000" w:rsidRPr="00000000">
        <w:rPr>
          <w:rFonts w:ascii="Helvetica Neue Light" w:cs="Helvetica Neue Light" w:eastAsia="Helvetica Neue Light" w:hAnsi="Helvetica Neue Light"/>
          <w:sz w:val="20"/>
          <w:szCs w:val="20"/>
          <w:vertAlign w:val="superscript"/>
        </w:rPr>
        <w:footnoteReference w:customMarkFollows="0" w:id="3"/>
      </w:r>
      <w:r w:rsidDel="00000000" w:rsidR="00000000" w:rsidRPr="00000000">
        <w:rPr>
          <w:rFonts w:ascii="Helvetica Neue Light" w:cs="Helvetica Neue Light" w:eastAsia="Helvetica Neue Light" w:hAnsi="Helvetica Neue Light"/>
          <w:sz w:val="20"/>
          <w:szCs w:val="20"/>
          <w:rtl w:val="0"/>
        </w:rPr>
        <w:t xml:space="preserve">. </w:t>
      </w:r>
      <w:r w:rsidDel="00000000" w:rsidR="00000000" w:rsidRPr="00000000">
        <w:rPr>
          <w:rFonts w:ascii="Helvetica Neue Light" w:cs="Helvetica Neue Light" w:eastAsia="Helvetica Neue Light" w:hAnsi="Helvetica Neue Light"/>
          <w:sz w:val="20"/>
          <w:szCs w:val="20"/>
          <w:rtl w:val="0"/>
        </w:rPr>
        <w:t xml:space="preserve">Timber-framed</w:t>
      </w:r>
      <w:r w:rsidDel="00000000" w:rsidR="00000000" w:rsidRPr="00000000">
        <w:rPr>
          <w:rFonts w:ascii="Helvetica Neue Light" w:cs="Helvetica Neue Light" w:eastAsia="Helvetica Neue Light" w:hAnsi="Helvetica Neue Light"/>
          <w:sz w:val="20"/>
          <w:szCs w:val="20"/>
          <w:rtl w:val="0"/>
        </w:rPr>
        <w:t xml:space="preserve"> buildings can reduce embodied carbon by 30% compared to typical masonry construction, while for taller buildings, structural timber systems can offer carbon reductions of 50% compared to concrete structures</w:t>
      </w:r>
      <w:r w:rsidDel="00000000" w:rsidR="00000000" w:rsidRPr="00000000">
        <w:rPr>
          <w:rFonts w:ascii="Helvetica Neue Light" w:cs="Helvetica Neue Light" w:eastAsia="Helvetica Neue Light" w:hAnsi="Helvetica Neue Light"/>
          <w:sz w:val="20"/>
          <w:szCs w:val="20"/>
          <w:vertAlign w:val="superscript"/>
        </w:rPr>
        <w:footnoteReference w:customMarkFollows="0" w:id="4"/>
      </w:r>
      <w:r w:rsidDel="00000000" w:rsidR="00000000" w:rsidRPr="00000000">
        <w:rPr>
          <w:rFonts w:ascii="Helvetica Neue Light" w:cs="Helvetica Neue Light" w:eastAsia="Helvetica Neue Light" w:hAnsi="Helvetica Neue Light"/>
          <w:sz w:val="20"/>
          <w:szCs w:val="20"/>
          <w:rtl w:val="0"/>
        </w:rPr>
        <w:t xml:space="preserve">. </w:t>
      </w:r>
      <w:r w:rsidDel="00000000" w:rsidR="00000000" w:rsidRPr="00000000">
        <w:rPr>
          <w:rFonts w:ascii="Helvetica Neue Light" w:cs="Helvetica Neue Light" w:eastAsia="Helvetica Neue Light" w:hAnsi="Helvetica Neue Light"/>
          <w:sz w:val="20"/>
          <w:szCs w:val="20"/>
          <w:rtl w:val="0"/>
        </w:rPr>
        <w:t xml:space="preserve">These huge levels of carbon reductions can help the construction industry to reach net-zero whole-life carbon, and fast</w:t>
      </w:r>
      <w:r w:rsidDel="00000000" w:rsidR="00000000" w:rsidRPr="00000000">
        <w:rPr>
          <w:rFonts w:ascii="Helvetica Neue Light" w:cs="Helvetica Neue Light" w:eastAsia="Helvetica Neue Light" w:hAnsi="Helvetica Neue Light"/>
          <w:sz w:val="20"/>
          <w:szCs w:val="20"/>
          <w:rtl w:val="0"/>
        </w:rPr>
        <w:t xml:space="preserve">.</w:t>
      </w:r>
      <w:r w:rsidDel="00000000" w:rsidR="00000000" w:rsidRPr="00000000">
        <w:rPr>
          <w:rFonts w:ascii="Helvetica Neue Light" w:cs="Helvetica Neue Light" w:eastAsia="Helvetica Neue Light" w:hAnsi="Helvetica Neue Light"/>
          <w:sz w:val="20"/>
          <w:szCs w:val="20"/>
          <w:rtl w:val="0"/>
        </w:rPr>
        <w:t xml:space="preserve"> </w:t>
      </w:r>
      <w:r w:rsidDel="00000000" w:rsidR="00000000" w:rsidRPr="00000000">
        <w:rPr>
          <w:rFonts w:ascii="Helvetica Neue Light" w:cs="Helvetica Neue Light" w:eastAsia="Helvetica Neue Light" w:hAnsi="Helvetica Neue Light"/>
          <w:sz w:val="20"/>
          <w:szCs w:val="20"/>
          <w:rtl w:val="0"/>
        </w:rPr>
        <w:t xml:space="preserve">Timber can even be harvested without </w:t>
      </w:r>
      <w:r w:rsidDel="00000000" w:rsidR="00000000" w:rsidRPr="00000000">
        <w:rPr>
          <w:rFonts w:ascii="Helvetica Neue Light" w:cs="Helvetica Neue Light" w:eastAsia="Helvetica Neue Light" w:hAnsi="Helvetica Neue Light"/>
          <w:sz w:val="20"/>
          <w:szCs w:val="20"/>
          <w:rtl w:val="0"/>
        </w:rPr>
        <w:t xml:space="preserve">felling</w:t>
      </w:r>
      <w:r w:rsidDel="00000000" w:rsidR="00000000" w:rsidRPr="00000000">
        <w:rPr>
          <w:rFonts w:ascii="Helvetica Neue Light" w:cs="Helvetica Neue Light" w:eastAsia="Helvetica Neue Light" w:hAnsi="Helvetica Neue Light"/>
          <w:sz w:val="20"/>
          <w:szCs w:val="20"/>
          <w:rtl w:val="0"/>
        </w:rPr>
        <w:t xml:space="preserve">, using techniques such as coppicing to retain tree cover. The CO2e sequestered in a </w:t>
      </w:r>
      <w:r w:rsidDel="00000000" w:rsidR="00000000" w:rsidRPr="00000000">
        <w:rPr>
          <w:rFonts w:ascii="Helvetica Neue Light" w:cs="Helvetica Neue Light" w:eastAsia="Helvetica Neue Light" w:hAnsi="Helvetica Neue Light"/>
          <w:sz w:val="20"/>
          <w:szCs w:val="20"/>
          <w:rtl w:val="0"/>
        </w:rPr>
        <w:t xml:space="preserve">tree grown for biomass is released into the atmosphere upon combustion.</w:t>
      </w:r>
    </w:p>
    <w:p w:rsidR="00000000" w:rsidDel="00000000" w:rsidP="00000000" w:rsidRDefault="00000000" w:rsidRPr="00000000" w14:paraId="00000004">
      <w:pPr>
        <w:numPr>
          <w:ilvl w:val="1"/>
          <w:numId w:val="1"/>
        </w:numPr>
        <w:spacing w:after="200" w:before="0" w:line="240" w:lineRule="auto"/>
        <w:ind w:left="1440" w:hanging="360"/>
        <w:rPr>
          <w:sz w:val="20"/>
          <w:szCs w:val="20"/>
          <w:u w:val="none"/>
        </w:rPr>
      </w:pPr>
      <w:r w:rsidDel="00000000" w:rsidR="00000000" w:rsidRPr="00000000">
        <w:rPr>
          <w:rFonts w:ascii="Helvetica Neue" w:cs="Helvetica Neue" w:eastAsia="Helvetica Neue" w:hAnsi="Helvetica Neue"/>
          <w:b w:val="1"/>
          <w:sz w:val="20"/>
          <w:szCs w:val="20"/>
          <w:rtl w:val="0"/>
        </w:rPr>
        <w:t xml:space="preserve">Forests must </w:t>
      </w:r>
      <w:r w:rsidDel="00000000" w:rsidR="00000000" w:rsidRPr="00000000">
        <w:rPr>
          <w:rFonts w:ascii="Helvetica Neue" w:cs="Helvetica Neue" w:eastAsia="Helvetica Neue" w:hAnsi="Helvetica Neue"/>
          <w:b w:val="1"/>
          <w:sz w:val="20"/>
          <w:szCs w:val="20"/>
          <w:rtl w:val="0"/>
        </w:rPr>
        <w:t xml:space="preserve">not be tools for carbon offsetting</w:t>
      </w:r>
      <w:r w:rsidDel="00000000" w:rsidR="00000000" w:rsidRPr="00000000">
        <w:rPr>
          <w:rFonts w:ascii="Helvetica Neue" w:cs="Helvetica Neue" w:eastAsia="Helvetica Neue" w:hAnsi="Helvetica Neue"/>
          <w:b w:val="1"/>
          <w:sz w:val="20"/>
          <w:szCs w:val="20"/>
          <w:rtl w:val="0"/>
        </w:rPr>
        <w:t xml:space="preserve"> to allow polluting companies to continue business as usual. </w:t>
      </w:r>
      <w:r w:rsidDel="00000000" w:rsidR="00000000" w:rsidRPr="00000000">
        <w:rPr>
          <w:rFonts w:ascii="Helvetica Neue Light" w:cs="Helvetica Neue Light" w:eastAsia="Helvetica Neue Light" w:hAnsi="Helvetica Neue Light"/>
          <w:sz w:val="20"/>
          <w:szCs w:val="20"/>
          <w:rtl w:val="0"/>
        </w:rPr>
        <w:t xml:space="preserve">The emerging interest in ‘carbon credits’ to offset the impact of polluting companies should play a secondary role in the growth of England’s woodland sector. The construction industry will not be able to get to Net Zero by using biogenic materials if the sequestered carbon has already been used to offset polluting </w:t>
      </w:r>
      <w:r w:rsidDel="00000000" w:rsidR="00000000" w:rsidRPr="00000000">
        <w:rPr>
          <w:rFonts w:ascii="Helvetica Neue Light" w:cs="Helvetica Neue Light" w:eastAsia="Helvetica Neue Light" w:hAnsi="Helvetica Neue Light"/>
          <w:sz w:val="20"/>
          <w:szCs w:val="20"/>
          <w:rtl w:val="0"/>
        </w:rPr>
        <w:t xml:space="preserve">practices</w:t>
      </w:r>
      <w:r w:rsidDel="00000000" w:rsidR="00000000" w:rsidRPr="00000000">
        <w:rPr>
          <w:rFonts w:ascii="Helvetica Neue Light" w:cs="Helvetica Neue Light" w:eastAsia="Helvetica Neue Light" w:hAnsi="Helvetica Neue Light"/>
          <w:sz w:val="20"/>
          <w:szCs w:val="20"/>
          <w:rtl w:val="0"/>
        </w:rPr>
        <w:t xml:space="preserve">.</w:t>
      </w:r>
      <w:r w:rsidDel="00000000" w:rsidR="00000000" w:rsidRPr="00000000">
        <w:rPr>
          <w:rtl w:val="0"/>
        </w:rPr>
      </w:r>
    </w:p>
    <w:p w:rsidR="00000000" w:rsidDel="00000000" w:rsidP="00000000" w:rsidRDefault="00000000" w:rsidRPr="00000000" w14:paraId="00000005">
      <w:pPr>
        <w:numPr>
          <w:ilvl w:val="1"/>
          <w:numId w:val="1"/>
        </w:numPr>
        <w:spacing w:after="200" w:before="0" w:lineRule="auto"/>
        <w:ind w:left="1440" w:hanging="360"/>
        <w:rPr>
          <w:sz w:val="20"/>
          <w:szCs w:val="20"/>
          <w:u w:val="none"/>
        </w:rPr>
      </w:pPr>
      <w:r w:rsidDel="00000000" w:rsidR="00000000" w:rsidRPr="00000000">
        <w:rPr>
          <w:rFonts w:ascii="Helvetica Neue" w:cs="Helvetica Neue" w:eastAsia="Helvetica Neue" w:hAnsi="Helvetica Neue"/>
          <w:b w:val="1"/>
          <w:sz w:val="20"/>
          <w:szCs w:val="20"/>
          <w:rtl w:val="0"/>
        </w:rPr>
        <w:t xml:space="preserve">There must be a firm commitment to supporting the biodiversity of England’s working woodlands. </w:t>
      </w:r>
      <w:r w:rsidDel="00000000" w:rsidR="00000000" w:rsidRPr="00000000">
        <w:rPr>
          <w:rFonts w:ascii="Helvetica Neue Light" w:cs="Helvetica Neue Light" w:eastAsia="Helvetica Neue Light" w:hAnsi="Helvetica Neue Light"/>
          <w:sz w:val="20"/>
          <w:szCs w:val="20"/>
          <w:rtl w:val="0"/>
        </w:rPr>
        <w:t xml:space="preserve">The government should make a firm commitment to supporting woodland management strategies that restore and support biodiversity to meet the dual needs of people and wildlife. Training new and existing woodland professionals in emerging methods of ecological regeneration will be critical to addressing the climate crisis, and must be supported by the government.</w:t>
      </w:r>
    </w:p>
    <w:p w:rsidR="00000000" w:rsidDel="00000000" w:rsidP="00000000" w:rsidRDefault="00000000" w:rsidRPr="00000000" w14:paraId="00000006">
      <w:pPr>
        <w:numPr>
          <w:ilvl w:val="1"/>
          <w:numId w:val="1"/>
        </w:numPr>
        <w:ind w:left="1440" w:hanging="360"/>
        <w:rPr>
          <w:sz w:val="20"/>
          <w:szCs w:val="20"/>
          <w:u w:val="none"/>
        </w:rPr>
      </w:pPr>
      <w:r w:rsidDel="00000000" w:rsidR="00000000" w:rsidRPr="00000000">
        <w:rPr>
          <w:rFonts w:ascii="Helvetica Neue" w:cs="Helvetica Neue" w:eastAsia="Helvetica Neue" w:hAnsi="Helvetica Neue"/>
          <w:b w:val="1"/>
          <w:sz w:val="20"/>
          <w:szCs w:val="20"/>
          <w:rtl w:val="0"/>
        </w:rPr>
        <w:t xml:space="preserve">We should target much more than a 2% increase in woodland</w:t>
      </w:r>
      <w:r w:rsidDel="00000000" w:rsidR="00000000" w:rsidRPr="00000000">
        <w:rPr>
          <w:rFonts w:ascii="Helvetica Neue" w:cs="Helvetica Neue" w:eastAsia="Helvetica Neue" w:hAnsi="Helvetica Neue"/>
          <w:b w:val="1"/>
          <w:sz w:val="20"/>
          <w:szCs w:val="20"/>
          <w:rtl w:val="0"/>
        </w:rPr>
        <w:t xml:space="preserve"> by 2060</w:t>
      </w:r>
      <w:r w:rsidDel="00000000" w:rsidR="00000000" w:rsidRPr="00000000">
        <w:rPr>
          <w:rFonts w:ascii="Helvetica Neue Light" w:cs="Helvetica Neue Light" w:eastAsia="Helvetica Neue Light" w:hAnsi="Helvetica Neue Light"/>
          <w:sz w:val="20"/>
          <w:szCs w:val="20"/>
          <w:rtl w:val="0"/>
        </w:rPr>
        <w:t xml:space="preserve">. The Strategy proposes an increase of woodland cover from 10 to 12%</w:t>
      </w:r>
      <w:r w:rsidDel="00000000" w:rsidR="00000000" w:rsidRPr="00000000">
        <w:rPr>
          <w:rFonts w:ascii="Helvetica Neue Light" w:cs="Helvetica Neue Light" w:eastAsia="Helvetica Neue Light" w:hAnsi="Helvetica Neue Light"/>
          <w:sz w:val="20"/>
          <w:szCs w:val="20"/>
          <w:rtl w:val="0"/>
        </w:rPr>
        <w:t xml:space="preserve">. The average European forest cover exceeds 30%, whilst the UK is being deforested</w:t>
      </w:r>
      <w:r w:rsidDel="00000000" w:rsidR="00000000" w:rsidRPr="00000000">
        <w:rPr>
          <w:rFonts w:ascii="Helvetica Neue Light" w:cs="Helvetica Neue Light" w:eastAsia="Helvetica Neue Light" w:hAnsi="Helvetica Neue Light"/>
          <w:sz w:val="20"/>
          <w:szCs w:val="20"/>
          <w:vertAlign w:val="superscript"/>
        </w:rPr>
        <w:footnoteReference w:customMarkFollows="0" w:id="5"/>
      </w:r>
      <w:r w:rsidDel="00000000" w:rsidR="00000000" w:rsidRPr="00000000">
        <w:rPr>
          <w:rFonts w:ascii="Helvetica Neue Light" w:cs="Helvetica Neue Light" w:eastAsia="Helvetica Neue Light" w:hAnsi="Helvetica Neue Light"/>
          <w:sz w:val="20"/>
          <w:szCs w:val="20"/>
          <w:rtl w:val="0"/>
        </w:rPr>
        <w:t xml:space="preserve">. The UK climate is highly conducive to growing trees, and there is a historical precedent of vast tree cover in the </w:t>
      </w:r>
      <w:r w:rsidDel="00000000" w:rsidR="00000000" w:rsidRPr="00000000">
        <w:rPr>
          <w:rFonts w:ascii="Helvetica Neue Light" w:cs="Helvetica Neue Light" w:eastAsia="Helvetica Neue Light" w:hAnsi="Helvetica Neue Light"/>
          <w:sz w:val="20"/>
          <w:szCs w:val="20"/>
          <w:rtl w:val="0"/>
        </w:rPr>
        <w:t xml:space="preserve">UK</w:t>
      </w:r>
      <w:r w:rsidDel="00000000" w:rsidR="00000000" w:rsidRPr="00000000">
        <w:rPr>
          <w:rFonts w:ascii="Helvetica Neue Light" w:cs="Helvetica Neue Light" w:eastAsia="Helvetica Neue Light" w:hAnsi="Helvetica Neue Light"/>
          <w:sz w:val="20"/>
          <w:szCs w:val="20"/>
          <w:vertAlign w:val="superscript"/>
        </w:rPr>
        <w:footnoteReference w:customMarkFollows="0" w:id="6"/>
      </w:r>
      <w:r w:rsidDel="00000000" w:rsidR="00000000" w:rsidRPr="00000000">
        <w:rPr>
          <w:rFonts w:ascii="Helvetica Neue Light" w:cs="Helvetica Neue Light" w:eastAsia="Helvetica Neue Light" w:hAnsi="Helvetica Neue Light"/>
          <w:sz w:val="20"/>
          <w:szCs w:val="20"/>
          <w:rtl w:val="0"/>
        </w:rPr>
        <w:t xml:space="preserve">. To retain food security, we suggest intensive planting within green belt areas, an ambitious reduction in food waste and incentivised planting in low-grade agricultural land. A thriving forestry industry in England will attract finance to support afforestation. </w:t>
      </w:r>
      <w:r w:rsidDel="00000000" w:rsidR="00000000" w:rsidRPr="00000000">
        <w:rPr>
          <w:rFonts w:ascii="Helvetica Neue Light" w:cs="Helvetica Neue Light" w:eastAsia="Helvetica Neue Light" w:hAnsi="Helvetica Neue Light"/>
          <w:sz w:val="20"/>
          <w:szCs w:val="20"/>
          <w:rtl w:val="0"/>
        </w:rPr>
        <w:t xml:space="preserve">These new woodlands need</w:t>
      </w:r>
      <w:r w:rsidDel="00000000" w:rsidR="00000000" w:rsidRPr="00000000">
        <w:rPr>
          <w:rFonts w:ascii="Helvetica Neue Light" w:cs="Helvetica Neue Light" w:eastAsia="Helvetica Neue Light" w:hAnsi="Helvetica Neue Light"/>
          <w:sz w:val="20"/>
          <w:szCs w:val="20"/>
          <w:rtl w:val="0"/>
        </w:rPr>
        <w:t xml:space="preserve"> to work well</w:t>
      </w:r>
      <w:r w:rsidDel="00000000" w:rsidR="00000000" w:rsidRPr="00000000">
        <w:rPr>
          <w:rFonts w:ascii="Helvetica Neue Light" w:cs="Helvetica Neue Light" w:eastAsia="Helvetica Neue Light" w:hAnsi="Helvetica Neue Light"/>
          <w:sz w:val="20"/>
          <w:szCs w:val="20"/>
          <w:rtl w:val="0"/>
        </w:rPr>
        <w:t xml:space="preserve"> under sustainable management, whilst extensive mapping of existing British tree cover is needed (see 2.5).</w:t>
      </w:r>
    </w:p>
    <w:p w:rsidR="00000000" w:rsidDel="00000000" w:rsidP="00000000" w:rsidRDefault="00000000" w:rsidRPr="00000000" w14:paraId="00000007">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8">
      <w:pPr>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09">
      <w:pPr>
        <w:numPr>
          <w:ilvl w:val="0"/>
          <w:numId w:val="1"/>
        </w:numPr>
        <w:spacing w:after="200" w:lineRule="auto"/>
        <w:ind w:left="720" w:hanging="360"/>
        <w:rPr>
          <w:rFonts w:ascii="Helvetica Neue" w:cs="Helvetica Neue" w:eastAsia="Helvetica Neue" w:hAnsi="Helvetica Neue"/>
          <w:b w:val="1"/>
          <w:color w:val="38761d"/>
          <w:sz w:val="28"/>
          <w:szCs w:val="28"/>
        </w:rPr>
      </w:pPr>
      <w:r w:rsidDel="00000000" w:rsidR="00000000" w:rsidRPr="00000000">
        <w:rPr>
          <w:rFonts w:ascii="Helvetica Neue" w:cs="Helvetica Neue" w:eastAsia="Helvetica Neue" w:hAnsi="Helvetica Neue"/>
          <w:b w:val="1"/>
          <w:color w:val="38761d"/>
          <w:sz w:val="28"/>
          <w:szCs w:val="28"/>
          <w:rtl w:val="0"/>
        </w:rPr>
        <w:t xml:space="preserve">We need to increase tree canopy cover in our towns and cities</w:t>
      </w:r>
      <w:r w:rsidDel="00000000" w:rsidR="00000000" w:rsidRPr="00000000">
        <w:rPr>
          <w:rtl w:val="0"/>
        </w:rPr>
      </w:r>
    </w:p>
    <w:p w:rsidR="00000000" w:rsidDel="00000000" w:rsidP="00000000" w:rsidRDefault="00000000" w:rsidRPr="00000000" w14:paraId="0000000A">
      <w:pPr>
        <w:numPr>
          <w:ilvl w:val="1"/>
          <w:numId w:val="1"/>
        </w:numPr>
        <w:spacing w:after="200" w:before="0" w:lineRule="auto"/>
        <w:ind w:left="1440" w:hanging="360"/>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Trees help our homes and cities be more resilient to climate change.</w:t>
      </w:r>
      <w:r w:rsidDel="00000000" w:rsidR="00000000" w:rsidRPr="00000000">
        <w:rPr>
          <w:rFonts w:ascii="Helvetica Neue Light" w:cs="Helvetica Neue Light" w:eastAsia="Helvetica Neue Light" w:hAnsi="Helvetica Neue Light"/>
          <w:sz w:val="20"/>
          <w:szCs w:val="20"/>
          <w:rtl w:val="0"/>
        </w:rPr>
        <w:t xml:space="preserve"> This includes helping to reduce the urban heat island effect</w:t>
      </w:r>
      <w:r w:rsidDel="00000000" w:rsidR="00000000" w:rsidRPr="00000000">
        <w:rPr>
          <w:rFonts w:ascii="Helvetica Neue Light" w:cs="Helvetica Neue Light" w:eastAsia="Helvetica Neue Light" w:hAnsi="Helvetica Neue Light"/>
          <w:sz w:val="20"/>
          <w:szCs w:val="20"/>
          <w:vertAlign w:val="superscript"/>
        </w:rPr>
        <w:footnoteReference w:customMarkFollows="0" w:id="7"/>
      </w:r>
      <w:r w:rsidDel="00000000" w:rsidR="00000000" w:rsidRPr="00000000">
        <w:rPr>
          <w:rFonts w:ascii="Helvetica Neue Light" w:cs="Helvetica Neue Light" w:eastAsia="Helvetica Neue Light" w:hAnsi="Helvetica Neue Light"/>
          <w:sz w:val="20"/>
          <w:szCs w:val="20"/>
          <w:rtl w:val="0"/>
        </w:rPr>
        <w:t xml:space="preserve">, reducing air pollution, offering shade to our buildings and streets in summer (and dropping leaves in winter to allow solar gain when it is most needed), acting as urban drainage, helping to reduce surface run-off induced flash flooding, and providing carbon stores comparable to rainforests</w:t>
      </w:r>
      <w:r w:rsidDel="00000000" w:rsidR="00000000" w:rsidRPr="00000000">
        <w:rPr>
          <w:rFonts w:ascii="Helvetica Neue Light" w:cs="Helvetica Neue Light" w:eastAsia="Helvetica Neue Light" w:hAnsi="Helvetica Neue Light"/>
          <w:sz w:val="20"/>
          <w:szCs w:val="20"/>
          <w:vertAlign w:val="superscript"/>
        </w:rPr>
        <w:footnoteReference w:customMarkFollows="0" w:id="8"/>
      </w:r>
      <w:r w:rsidDel="00000000" w:rsidR="00000000" w:rsidRPr="00000000">
        <w:rPr>
          <w:rFonts w:ascii="Helvetica Neue Light" w:cs="Helvetica Neue Light" w:eastAsia="Helvetica Neue Light" w:hAnsi="Helvetica Neue Light"/>
          <w:sz w:val="20"/>
          <w:szCs w:val="20"/>
          <w:rtl w:val="0"/>
        </w:rPr>
        <w:t xml:space="preserve">. These benefits help to reduce the energy it takes to cool buildings, helping us to reduce operational carbon associated with building services.</w:t>
      </w:r>
    </w:p>
    <w:p w:rsidR="00000000" w:rsidDel="00000000" w:rsidP="00000000" w:rsidRDefault="00000000" w:rsidRPr="00000000" w14:paraId="0000000B">
      <w:pPr>
        <w:numPr>
          <w:ilvl w:val="1"/>
          <w:numId w:val="1"/>
        </w:numPr>
        <w:spacing w:after="200" w:before="0" w:lineRule="auto"/>
        <w:ind w:left="1440" w:hanging="360"/>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Urban tree planting should embody the biodiverse nature of woodlands</w:t>
      </w:r>
      <w:r w:rsidDel="00000000" w:rsidR="00000000" w:rsidRPr="00000000">
        <w:rPr>
          <w:rFonts w:ascii="Helvetica Neue Light" w:cs="Helvetica Neue Light" w:eastAsia="Helvetica Neue Light" w:hAnsi="Helvetica Neue Light"/>
          <w:sz w:val="20"/>
          <w:szCs w:val="20"/>
          <w:rtl w:val="0"/>
        </w:rPr>
        <w:t xml:space="preserve">, supporting a variety of species</w:t>
      </w:r>
      <w:r w:rsidDel="00000000" w:rsidR="00000000" w:rsidRPr="00000000">
        <w:rPr>
          <w:rFonts w:ascii="Helvetica Neue Light" w:cs="Helvetica Neue Light" w:eastAsia="Helvetica Neue Light" w:hAnsi="Helvetica Neue Light"/>
          <w:sz w:val="20"/>
          <w:szCs w:val="20"/>
          <w:rtl w:val="0"/>
        </w:rPr>
        <w:t xml:space="preserve">. We should be planting trees to produce fruit, and to support pollinators wherever possible. We need to plant species that will be resilient and able to cope with rising temperatures </w:t>
      </w:r>
      <w:r w:rsidDel="00000000" w:rsidR="00000000" w:rsidRPr="00000000">
        <w:rPr>
          <w:rFonts w:ascii="Helvetica Neue Light" w:cs="Helvetica Neue Light" w:eastAsia="Helvetica Neue Light" w:hAnsi="Helvetica Neue Light"/>
          <w:sz w:val="20"/>
          <w:szCs w:val="20"/>
          <w:rtl w:val="0"/>
        </w:rPr>
        <w:t xml:space="preserve">(the best trees may sometimes be non-native)</w:t>
      </w:r>
      <w:r w:rsidDel="00000000" w:rsidR="00000000" w:rsidRPr="00000000">
        <w:rPr>
          <w:rFonts w:ascii="Helvetica Neue Light" w:cs="Helvetica Neue Light" w:eastAsia="Helvetica Neue Light" w:hAnsi="Helvetica Neue Light"/>
          <w:sz w:val="20"/>
          <w:szCs w:val="20"/>
          <w:rtl w:val="0"/>
        </w:rPr>
        <w:t xml:space="preserve">. The Mayor of Paris’ commitment to urban tree planting</w:t>
      </w:r>
      <w:r w:rsidDel="00000000" w:rsidR="00000000" w:rsidRPr="00000000">
        <w:rPr>
          <w:rFonts w:ascii="Helvetica Neue Light" w:cs="Helvetica Neue Light" w:eastAsia="Helvetica Neue Light" w:hAnsi="Helvetica Neue Light"/>
          <w:sz w:val="20"/>
          <w:szCs w:val="20"/>
          <w:vertAlign w:val="superscript"/>
        </w:rPr>
        <w:footnoteReference w:customMarkFollows="0" w:id="9"/>
      </w:r>
      <w:r w:rsidDel="00000000" w:rsidR="00000000" w:rsidRPr="00000000">
        <w:rPr>
          <w:rFonts w:ascii="Helvetica Neue Light" w:cs="Helvetica Neue Light" w:eastAsia="Helvetica Neue Light" w:hAnsi="Helvetica Neue Light"/>
          <w:sz w:val="20"/>
          <w:szCs w:val="20"/>
          <w:rtl w:val="0"/>
        </w:rPr>
        <w:t xml:space="preserve"> sets a standard which all of England’s cities should meet, with a profound commitment to urban ecological </w:t>
      </w:r>
      <w:r w:rsidDel="00000000" w:rsidR="00000000" w:rsidRPr="00000000">
        <w:rPr>
          <w:rFonts w:ascii="Helvetica Neue Light" w:cs="Helvetica Neue Light" w:eastAsia="Helvetica Neue Light" w:hAnsi="Helvetica Neue Light"/>
          <w:sz w:val="20"/>
          <w:szCs w:val="20"/>
          <w:rtl w:val="0"/>
        </w:rPr>
        <w:t xml:space="preserve">regeneration</w:t>
      </w:r>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0C">
      <w:pPr>
        <w:numPr>
          <w:ilvl w:val="1"/>
          <w:numId w:val="1"/>
        </w:numPr>
        <w:spacing w:after="200" w:before="0" w:lineRule="auto"/>
        <w:ind w:left="1440" w:hanging="360"/>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Mature urban trees should be retained and protected</w:t>
      </w:r>
      <w:r w:rsidDel="00000000" w:rsidR="00000000" w:rsidRPr="00000000">
        <w:rPr>
          <w:rFonts w:ascii="Helvetica Neue Light" w:cs="Helvetica Neue Light" w:eastAsia="Helvetica Neue Light" w:hAnsi="Helvetica Neue Light"/>
          <w:sz w:val="20"/>
          <w:szCs w:val="20"/>
          <w:rtl w:val="0"/>
        </w:rPr>
        <w:t xml:space="preserve">.</w:t>
      </w:r>
      <w:r w:rsidDel="00000000" w:rsidR="00000000" w:rsidRPr="00000000">
        <w:rPr>
          <w:rFonts w:ascii="Helvetica Neue Light" w:cs="Helvetica Neue Light" w:eastAsia="Helvetica Neue Light" w:hAnsi="Helvetica Neue Light"/>
          <w:sz w:val="20"/>
          <w:szCs w:val="20"/>
          <w:rtl w:val="0"/>
        </w:rPr>
        <w:t xml:space="preserve"> Canopy cover should be used as the primary measure for strategically planning around and protecting existing trees, not the number of trees (one 150-year-old plane tree is not equivalent to one 6-year-old birch tree). We would like to highlight that there is an existing conflict of interest - councils are responsible for planning and maintaining trees, as well as validating Tree Preservation Orders. </w:t>
      </w:r>
      <w:r w:rsidDel="00000000" w:rsidR="00000000" w:rsidRPr="00000000">
        <w:rPr>
          <w:rFonts w:ascii="Helvetica Neue Light" w:cs="Helvetica Neue Light" w:eastAsia="Helvetica Neue Light" w:hAnsi="Helvetica Neue Light"/>
          <w:sz w:val="20"/>
          <w:szCs w:val="20"/>
          <w:rtl w:val="0"/>
        </w:rPr>
        <w:t xml:space="preserve">A new body equivalent to Historic England is needed for the preservation of existing mature urban trees and to manage TPOs.</w:t>
      </w:r>
      <w:r w:rsidDel="00000000" w:rsidR="00000000" w:rsidRPr="00000000">
        <w:rPr>
          <w:rtl w:val="0"/>
        </w:rPr>
      </w:r>
    </w:p>
    <w:p w:rsidR="00000000" w:rsidDel="00000000" w:rsidP="00000000" w:rsidRDefault="00000000" w:rsidRPr="00000000" w14:paraId="0000000D">
      <w:pPr>
        <w:numPr>
          <w:ilvl w:val="1"/>
          <w:numId w:val="1"/>
        </w:numPr>
        <w:spacing w:after="200" w:before="0" w:lineRule="auto"/>
        <w:ind w:left="1440" w:hanging="360"/>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I</w:t>
      </w:r>
      <w:r w:rsidDel="00000000" w:rsidR="00000000" w:rsidRPr="00000000">
        <w:rPr>
          <w:rFonts w:ascii="Helvetica Neue" w:cs="Helvetica Neue" w:eastAsia="Helvetica Neue" w:hAnsi="Helvetica Neue"/>
          <w:b w:val="1"/>
          <w:sz w:val="20"/>
          <w:szCs w:val="20"/>
          <w:rtl w:val="0"/>
        </w:rPr>
        <w:t xml:space="preserve">ncreased green space should be a universal right</w:t>
      </w:r>
      <w:r w:rsidDel="00000000" w:rsidR="00000000" w:rsidRPr="00000000">
        <w:rPr>
          <w:rFonts w:ascii="Helvetica Neue Light" w:cs="Helvetica Neue Light" w:eastAsia="Helvetica Neue Light" w:hAnsi="Helvetica Neue Light"/>
          <w:sz w:val="20"/>
          <w:szCs w:val="20"/>
          <w:rtl w:val="0"/>
        </w:rPr>
        <w:t xml:space="preserve"> </w:t>
      </w:r>
      <w:r w:rsidDel="00000000" w:rsidR="00000000" w:rsidRPr="00000000">
        <w:rPr>
          <w:rFonts w:ascii="Helvetica Neue Light" w:cs="Helvetica Neue Light" w:eastAsia="Helvetica Neue Light" w:hAnsi="Helvetica Neue Light"/>
          <w:sz w:val="20"/>
          <w:szCs w:val="20"/>
          <w:rtl w:val="0"/>
        </w:rPr>
        <w:t xml:space="preserve">and not a tool to increase property values; street trees should benefit existing communities and not simply new developments</w:t>
      </w:r>
      <w:r w:rsidDel="00000000" w:rsidR="00000000" w:rsidRPr="00000000">
        <w:rPr>
          <w:rFonts w:ascii="Helvetica Neue Light" w:cs="Helvetica Neue Light" w:eastAsia="Helvetica Neue Light" w:hAnsi="Helvetica Neue Light"/>
          <w:sz w:val="20"/>
          <w:szCs w:val="20"/>
          <w:rtl w:val="0"/>
        </w:rPr>
        <w:t xml:space="preserve">. Trees are proven to improve air quality, whilst the biophilic properties of urban green space reduce stress and anxiety. Mature trees act as important landmarks within towns and cities. The physical and psychological benefits of living amongst trees are </w:t>
      </w:r>
      <w:r w:rsidDel="00000000" w:rsidR="00000000" w:rsidRPr="00000000">
        <w:rPr>
          <w:rFonts w:ascii="Helvetica Neue Light" w:cs="Helvetica Neue Light" w:eastAsia="Helvetica Neue Light" w:hAnsi="Helvetica Neue Light"/>
          <w:sz w:val="20"/>
          <w:szCs w:val="20"/>
          <w:rtl w:val="0"/>
        </w:rPr>
        <w:t xml:space="preserve">clear</w:t>
      </w:r>
      <w:r w:rsidDel="00000000" w:rsidR="00000000" w:rsidRPr="00000000">
        <w:rPr>
          <w:rFonts w:ascii="Helvetica Neue Light" w:cs="Helvetica Neue Light" w:eastAsia="Helvetica Neue Light" w:hAnsi="Helvetica Neue Light"/>
          <w:sz w:val="20"/>
          <w:szCs w:val="20"/>
          <w:vertAlign w:val="superscript"/>
        </w:rPr>
        <w:footnoteReference w:customMarkFollows="0" w:id="10"/>
      </w:r>
      <w:r w:rsidDel="00000000" w:rsidR="00000000" w:rsidRPr="00000000">
        <w:rPr>
          <w:rFonts w:ascii="Helvetica Neue Light" w:cs="Helvetica Neue Light" w:eastAsia="Helvetica Neue Light" w:hAnsi="Helvetica Neue Light"/>
          <w:sz w:val="20"/>
          <w:szCs w:val="20"/>
          <w:rtl w:val="0"/>
        </w:rPr>
        <w:t xml:space="preserve">, and the government must make firm commitments to leveraging </w:t>
      </w:r>
      <w:r w:rsidDel="00000000" w:rsidR="00000000" w:rsidRPr="00000000">
        <w:rPr>
          <w:rFonts w:ascii="Helvetica Neue Light" w:cs="Helvetica Neue Light" w:eastAsia="Helvetica Neue Light" w:hAnsi="Helvetica Neue Light"/>
          <w:sz w:val="20"/>
          <w:szCs w:val="20"/>
          <w:rtl w:val="0"/>
        </w:rPr>
        <w:t xml:space="preserve">them</w:t>
      </w:r>
      <w:r w:rsidDel="00000000" w:rsidR="00000000" w:rsidRPr="00000000">
        <w:rPr>
          <w:rFonts w:ascii="Helvetica Neue Light" w:cs="Helvetica Neue Light" w:eastAsia="Helvetica Neue Light" w:hAnsi="Helvetica Neue Light"/>
          <w:sz w:val="20"/>
          <w:szCs w:val="20"/>
          <w:vertAlign w:val="superscript"/>
        </w:rPr>
        <w:footnoteReference w:customMarkFollows="0" w:id="11"/>
      </w:r>
      <w:r w:rsidDel="00000000" w:rsidR="00000000" w:rsidRPr="00000000">
        <w:rPr>
          <w:rFonts w:ascii="Helvetica Neue Light" w:cs="Helvetica Neue Light" w:eastAsia="Helvetica Neue Light" w:hAnsi="Helvetica Neue Light"/>
          <w:sz w:val="20"/>
          <w:szCs w:val="20"/>
          <w:rtl w:val="0"/>
        </w:rPr>
        <w:t xml:space="preserve">. We should be sharing the benefits of any new tree planting equitably in our communities, ensuring that those who stand to benefit the most are prioritised in planting strategies. Ambitious afforestation, if partnered with other strategies of ecological regeneration, will create destinations and tourism trade. </w:t>
      </w:r>
    </w:p>
    <w:p w:rsidR="00000000" w:rsidDel="00000000" w:rsidP="00000000" w:rsidRDefault="00000000" w:rsidRPr="00000000" w14:paraId="0000000E">
      <w:pPr>
        <w:numPr>
          <w:ilvl w:val="1"/>
          <w:numId w:val="1"/>
        </w:numPr>
        <w:ind w:left="1440" w:hanging="360"/>
        <w:rPr>
          <w:rFonts w:ascii="Helvetica Neue Light" w:cs="Helvetica Neue Light" w:eastAsia="Helvetica Neue Light" w:hAnsi="Helvetica Neue Light"/>
          <w:sz w:val="20"/>
          <w:szCs w:val="20"/>
        </w:rPr>
      </w:pPr>
      <w:r w:rsidDel="00000000" w:rsidR="00000000" w:rsidRPr="00000000">
        <w:rPr>
          <w:rFonts w:ascii="Helvetica Neue" w:cs="Helvetica Neue" w:eastAsia="Helvetica Neue" w:hAnsi="Helvetica Neue"/>
          <w:b w:val="1"/>
          <w:sz w:val="20"/>
          <w:szCs w:val="20"/>
          <w:rtl w:val="0"/>
        </w:rPr>
        <w:t xml:space="preserve">We need to raise awareness of the value that trees bring</w:t>
      </w:r>
      <w:r w:rsidDel="00000000" w:rsidR="00000000" w:rsidRPr="00000000">
        <w:rPr>
          <w:rFonts w:ascii="Helvetica Neue Light" w:cs="Helvetica Neue Light" w:eastAsia="Helvetica Neue Light" w:hAnsi="Helvetica Neue Light"/>
          <w:sz w:val="20"/>
          <w:szCs w:val="20"/>
          <w:rtl w:val="0"/>
        </w:rPr>
        <w:t xml:space="preserve"> </w:t>
      </w:r>
      <w:r w:rsidDel="00000000" w:rsidR="00000000" w:rsidRPr="00000000">
        <w:rPr>
          <w:rFonts w:ascii="Helvetica Neue Light" w:cs="Helvetica Neue Light" w:eastAsia="Helvetica Neue Light" w:hAnsi="Helvetica Neue Light"/>
          <w:sz w:val="20"/>
          <w:szCs w:val="20"/>
          <w:rtl w:val="0"/>
        </w:rPr>
        <w:t xml:space="preserve">and the protections that exist for trees in urban areas within the wider general public. To facilitate this, open-source data needs to be made available and connected between British towns and cities. This data needs to be maintained and managed by a </w:t>
      </w:r>
      <w:r w:rsidDel="00000000" w:rsidR="00000000" w:rsidRPr="00000000">
        <w:rPr>
          <w:rFonts w:ascii="Helvetica Neue Light" w:cs="Helvetica Neue Light" w:eastAsia="Helvetica Neue Light" w:hAnsi="Helvetica Neue Light"/>
          <w:sz w:val="20"/>
          <w:szCs w:val="20"/>
          <w:rtl w:val="0"/>
        </w:rPr>
        <w:t xml:space="preserve">central</w:t>
      </w:r>
      <w:r w:rsidDel="00000000" w:rsidR="00000000" w:rsidRPr="00000000">
        <w:rPr>
          <w:rFonts w:ascii="Helvetica Neue Light" w:cs="Helvetica Neue Light" w:eastAsia="Helvetica Neue Light" w:hAnsi="Helvetica Neue Light"/>
          <w:sz w:val="20"/>
          <w:szCs w:val="20"/>
          <w:rtl w:val="0"/>
        </w:rPr>
        <w:t xml:space="preserve"> body, and used not only to plan future tree planting but to educate the general public on the value of trees. With data and knowledge, we can better market and promote the value of trees and our </w:t>
      </w:r>
      <w:r w:rsidDel="00000000" w:rsidR="00000000" w:rsidRPr="00000000">
        <w:rPr>
          <w:rFonts w:ascii="Helvetica Neue Light" w:cs="Helvetica Neue Light" w:eastAsia="Helvetica Neue Light" w:hAnsi="Helvetica Neue Light"/>
          <w:sz w:val="20"/>
          <w:szCs w:val="20"/>
          <w:rtl w:val="0"/>
        </w:rPr>
        <w:t xml:space="preserve">woodlands</w:t>
      </w:r>
      <w:r w:rsidDel="00000000" w:rsidR="00000000" w:rsidRPr="00000000">
        <w:rPr>
          <w:rFonts w:ascii="Helvetica Neue Light" w:cs="Helvetica Neue Light" w:eastAsia="Helvetica Neue Light" w:hAnsi="Helvetica Neue Light"/>
          <w:sz w:val="20"/>
          <w:szCs w:val="20"/>
          <w:rtl w:val="0"/>
        </w:rPr>
        <w:t xml:space="preserve">.</w:t>
      </w:r>
      <w:r w:rsidDel="00000000" w:rsidR="00000000" w:rsidRPr="00000000">
        <w:rPr>
          <w:rtl w:val="0"/>
        </w:rPr>
      </w:r>
    </w:p>
    <w:p w:rsidR="00000000" w:rsidDel="00000000" w:rsidP="00000000" w:rsidRDefault="00000000" w:rsidRPr="00000000" w14:paraId="0000000F">
      <w:pPr>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ab/>
      </w:r>
    </w:p>
    <w:p w:rsidR="00000000" w:rsidDel="00000000" w:rsidP="00000000" w:rsidRDefault="00000000" w:rsidRPr="00000000" w14:paraId="00000010">
      <w:pPr>
        <w:ind w:left="0" w:firstLine="0"/>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1">
      <w:pPr>
        <w:ind w:left="0" w:firstLine="0"/>
        <w:rPr>
          <w:rFonts w:ascii="Helvetica Neue Light" w:cs="Helvetica Neue Light" w:eastAsia="Helvetica Neue Light" w:hAnsi="Helvetica Neue Light"/>
        </w:rPr>
      </w:pPr>
      <w:r w:rsidDel="00000000" w:rsidR="00000000" w:rsidRPr="00000000">
        <w:rPr>
          <w:rtl w:val="0"/>
        </w:rPr>
      </w:r>
    </w:p>
    <w:p w:rsidR="00000000" w:rsidDel="00000000" w:rsidP="00000000" w:rsidRDefault="00000000" w:rsidRPr="00000000" w14:paraId="00000012">
      <w:pPr>
        <w:spacing w:line="240" w:lineRule="auto"/>
        <w:rPr>
          <w:rFonts w:ascii="Helvetica Neue Light" w:cs="Helvetica Neue Light" w:eastAsia="Helvetica Neue Light" w:hAnsi="Helvetica Neue Light"/>
          <w:sz w:val="16"/>
          <w:szCs w:val="16"/>
        </w:rPr>
      </w:pPr>
      <w:r w:rsidDel="00000000" w:rsidR="00000000" w:rsidRPr="00000000">
        <w:rPr>
          <w:rtl w:val="0"/>
        </w:rPr>
      </w:r>
    </w:p>
    <w:sectPr>
      <w:headerReference r:id="rId7" w:type="default"/>
      <w:footerReference r:id="rId8" w:type="default"/>
      <w:pgSz w:h="16838" w:w="11906"/>
      <w:pgMar w:bottom="850.3937007874016" w:top="850.3937007874016" w:left="850.3937007874016" w:right="850.3937007874016" w:header="825"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6">
    <w:p w:rsidR="00000000" w:rsidDel="00000000" w:rsidP="00000000" w:rsidRDefault="00000000" w:rsidRPr="00000000" w14:paraId="00000013">
      <w:pPr>
        <w:spacing w:line="240" w:lineRule="auto"/>
        <w:rPr>
          <w:rFonts w:ascii="Helvetica Neue Light" w:cs="Helvetica Neue Light" w:eastAsia="Helvetica Neue Light" w:hAnsi="Helvetica Neue Light"/>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highlight w:val="white"/>
          <w:rtl w:val="0"/>
        </w:rPr>
        <w:t xml:space="preserve"> </w:t>
      </w:r>
      <w:r w:rsidDel="00000000" w:rsidR="00000000" w:rsidRPr="00000000">
        <w:rPr>
          <w:rFonts w:ascii="Helvetica Neue Light" w:cs="Helvetica Neue Light" w:eastAsia="Helvetica Neue Light" w:hAnsi="Helvetica Neue Light"/>
          <w:sz w:val="12"/>
          <w:szCs w:val="12"/>
          <w:rtl w:val="0"/>
        </w:rPr>
        <w:t xml:space="preserve">Forestry Commission. </w:t>
      </w:r>
      <w:r w:rsidDel="00000000" w:rsidR="00000000" w:rsidRPr="00000000">
        <w:rPr>
          <w:rFonts w:ascii="Helvetica Neue Light" w:cs="Helvetica Neue Light" w:eastAsia="Helvetica Neue Light" w:hAnsi="Helvetica Neue Light"/>
          <w:i w:val="1"/>
          <w:sz w:val="12"/>
          <w:szCs w:val="12"/>
          <w:rtl w:val="0"/>
        </w:rPr>
        <w:t xml:space="preserve">A Brief History Of British Woodlands. </w:t>
      </w:r>
      <w:r w:rsidDel="00000000" w:rsidR="00000000" w:rsidRPr="00000000">
        <w:rPr>
          <w:rFonts w:ascii="Helvetica Neue Light" w:cs="Helvetica Neue Light" w:eastAsia="Helvetica Neue Light" w:hAnsi="Helvetica Neue Light"/>
          <w:sz w:val="12"/>
          <w:szCs w:val="12"/>
          <w:rtl w:val="0"/>
        </w:rPr>
        <w:t xml:space="preserve">2015</w:t>
      </w:r>
      <w:r w:rsidDel="00000000" w:rsidR="00000000" w:rsidRPr="00000000">
        <w:rPr>
          <w:rFonts w:ascii="Helvetica Neue Light" w:cs="Helvetica Neue Light" w:eastAsia="Helvetica Neue Light" w:hAnsi="Helvetica Neue Light"/>
          <w:i w:val="1"/>
          <w:sz w:val="12"/>
          <w:szCs w:val="12"/>
          <w:rtl w:val="0"/>
        </w:rPr>
        <w:t xml:space="preserve"> </w:t>
      </w:r>
      <w:r w:rsidDel="00000000" w:rsidR="00000000" w:rsidRPr="00000000">
        <w:rPr>
          <w:rFonts w:ascii="Helvetica Neue Light" w:cs="Helvetica Neue Light" w:eastAsia="Helvetica Neue Light" w:hAnsi="Helvetica Neue Light"/>
          <w:sz w:val="12"/>
          <w:szCs w:val="12"/>
          <w:rtl w:val="0"/>
        </w:rPr>
        <w:t xml:space="preserve">(</w:t>
      </w:r>
      <w:hyperlink r:id="rId1">
        <w:r w:rsidDel="00000000" w:rsidR="00000000" w:rsidRPr="00000000">
          <w:rPr>
            <w:rFonts w:ascii="Helvetica Neue Light" w:cs="Helvetica Neue Light" w:eastAsia="Helvetica Neue Light" w:hAnsi="Helvetica Neue Light"/>
            <w:color w:val="1155cc"/>
            <w:sz w:val="12"/>
            <w:szCs w:val="12"/>
            <w:u w:val="single"/>
            <w:rtl w:val="0"/>
          </w:rPr>
          <w:t xml:space="preserve">www.rfs.org.uk/media/441738/7-a-brief-history-of-british-woodlands.pdf</w:t>
        </w:r>
      </w:hyperlink>
      <w:r w:rsidDel="00000000" w:rsidR="00000000" w:rsidRPr="00000000">
        <w:rPr>
          <w:rFonts w:ascii="Helvetica Neue Light" w:cs="Helvetica Neue Light" w:eastAsia="Helvetica Neue Light" w:hAnsi="Helvetica Neue Light"/>
          <w:sz w:val="12"/>
          <w:szCs w:val="12"/>
          <w:rtl w:val="0"/>
        </w:rPr>
        <w:t xml:space="preserve">)</w:t>
      </w:r>
      <w:r w:rsidDel="00000000" w:rsidR="00000000" w:rsidRPr="00000000">
        <w:rPr>
          <w:rtl w:val="0"/>
        </w:rPr>
      </w:r>
    </w:p>
  </w:footnote>
  <w:footnote w:id="9">
    <w:p w:rsidR="00000000" w:rsidDel="00000000" w:rsidP="00000000" w:rsidRDefault="00000000" w:rsidRPr="00000000" w14:paraId="00000014">
      <w:pPr>
        <w:spacing w:line="240" w:lineRule="auto"/>
        <w:rPr>
          <w:rFonts w:ascii="Helvetica Neue Light" w:cs="Helvetica Neue Light" w:eastAsia="Helvetica Neue Light" w:hAnsi="Helvetica Neue Light"/>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rtl w:val="0"/>
        </w:rPr>
        <w:t xml:space="preserve"> City of Paris, </w:t>
      </w:r>
      <w:r w:rsidDel="00000000" w:rsidR="00000000" w:rsidRPr="00000000">
        <w:rPr>
          <w:rFonts w:ascii="Helvetica Neue Light" w:cs="Helvetica Neue Light" w:eastAsia="Helvetica Neue Light" w:hAnsi="Helvetica Neue Light"/>
          <w:i w:val="1"/>
          <w:sz w:val="12"/>
          <w:szCs w:val="12"/>
          <w:rtl w:val="0"/>
        </w:rPr>
        <w:t xml:space="preserve">Des Forêts Urbaines Bientôt Sur Quatre Sites Emblématiques,</w:t>
      </w:r>
      <w:r w:rsidDel="00000000" w:rsidR="00000000" w:rsidRPr="00000000">
        <w:rPr>
          <w:rFonts w:ascii="Helvetica Neue Light" w:cs="Helvetica Neue Light" w:eastAsia="Helvetica Neue Light" w:hAnsi="Helvetica Neue Light"/>
          <w:sz w:val="12"/>
          <w:szCs w:val="12"/>
          <w:rtl w:val="0"/>
        </w:rPr>
        <w:t xml:space="preserve"> 2019. (</w:t>
      </w:r>
      <w:hyperlink r:id="rId2">
        <w:r w:rsidDel="00000000" w:rsidR="00000000" w:rsidRPr="00000000">
          <w:rPr>
            <w:rFonts w:ascii="Helvetica Neue Light" w:cs="Helvetica Neue Light" w:eastAsia="Helvetica Neue Light" w:hAnsi="Helvetica Neue Light"/>
            <w:color w:val="1155cc"/>
            <w:sz w:val="12"/>
            <w:szCs w:val="12"/>
            <w:u w:val="single"/>
            <w:rtl w:val="0"/>
          </w:rPr>
          <w:t xml:space="preserve">www.paris.fr/pages/des-forets-urbaines-bientot-sur-quatre-sites-emblematiques-6899</w:t>
        </w:r>
      </w:hyperlink>
      <w:r w:rsidDel="00000000" w:rsidR="00000000" w:rsidRPr="00000000">
        <w:rPr>
          <w:rFonts w:ascii="Helvetica Neue Light" w:cs="Helvetica Neue Light" w:eastAsia="Helvetica Neue Light" w:hAnsi="Helvetica Neue Light"/>
          <w:sz w:val="12"/>
          <w:szCs w:val="12"/>
          <w:rtl w:val="0"/>
        </w:rPr>
        <w:t xml:space="preserve">)</w:t>
      </w:r>
    </w:p>
  </w:footnote>
  <w:footnote w:id="1">
    <w:p w:rsidR="00000000" w:rsidDel="00000000" w:rsidP="00000000" w:rsidRDefault="00000000" w:rsidRPr="00000000" w14:paraId="00000019">
      <w:pPr>
        <w:spacing w:line="240" w:lineRule="auto"/>
        <w:rPr>
          <w:rFonts w:ascii="Helvetica Neue Light" w:cs="Helvetica Neue Light" w:eastAsia="Helvetica Neue Light" w:hAnsi="Helvetica Neue Light"/>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rtl w:val="0"/>
        </w:rPr>
        <w:t xml:space="preserve"> ACAN have previously opposed the Government’s proposal to ban the use of safe structural timber in the external wall of buildings with a floor above 11m, with 200 professionals supporting this campaign. (</w:t>
      </w:r>
      <w:hyperlink r:id="rId3">
        <w:r w:rsidDel="00000000" w:rsidR="00000000" w:rsidRPr="00000000">
          <w:rPr>
            <w:rFonts w:ascii="Helvetica Neue Light" w:cs="Helvetica Neue Light" w:eastAsia="Helvetica Neue Light" w:hAnsi="Helvetica Neue Light"/>
            <w:color w:val="1155cc"/>
            <w:sz w:val="12"/>
            <w:szCs w:val="12"/>
            <w:u w:val="single"/>
            <w:rtl w:val="0"/>
          </w:rPr>
          <w:t xml:space="preserve">Save Safe Structural Timber | ACAN</w:t>
        </w:r>
      </w:hyperlink>
      <w:r w:rsidDel="00000000" w:rsidR="00000000" w:rsidRPr="00000000">
        <w:rPr>
          <w:rFonts w:ascii="Helvetica Neue Light" w:cs="Helvetica Neue Light" w:eastAsia="Helvetica Neue Light" w:hAnsi="Helvetica Neue Light"/>
          <w:sz w:val="12"/>
          <w:szCs w:val="12"/>
          <w:rtl w:val="0"/>
        </w:rPr>
        <w:t xml:space="preserve">)</w:t>
      </w:r>
      <w:r w:rsidDel="00000000" w:rsidR="00000000" w:rsidRPr="00000000">
        <w:rPr>
          <w:rtl w:val="0"/>
        </w:rPr>
      </w:r>
    </w:p>
  </w:footnote>
  <w:footnote w:id="0">
    <w:p w:rsidR="00000000" w:rsidDel="00000000" w:rsidP="00000000" w:rsidRDefault="00000000" w:rsidRPr="00000000" w14:paraId="0000001A">
      <w:pPr>
        <w:spacing w:line="240" w:lineRule="auto"/>
        <w:rPr>
          <w:rFonts w:ascii="Helvetica Neue Light" w:cs="Helvetica Neue Light" w:eastAsia="Helvetica Neue Light" w:hAnsi="Helvetica Neue Light"/>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rtl w:val="0"/>
        </w:rPr>
        <w:t xml:space="preserve"> </w:t>
      </w:r>
      <w:r w:rsidDel="00000000" w:rsidR="00000000" w:rsidRPr="00000000">
        <w:rPr>
          <w:rFonts w:ascii="Helvetica Neue Light" w:cs="Helvetica Neue Light" w:eastAsia="Helvetica Neue Light" w:hAnsi="Helvetica Neue Light"/>
          <w:sz w:val="12"/>
          <w:szCs w:val="12"/>
          <w:rtl w:val="0"/>
        </w:rPr>
        <w:t xml:space="preserve">Ministry of Ecological Transition and Ministry of Territorial Cohesion and Community Relations, </w:t>
      </w:r>
      <w:r w:rsidDel="00000000" w:rsidR="00000000" w:rsidRPr="00000000">
        <w:rPr>
          <w:rFonts w:ascii="Helvetica Neue Light" w:cs="Helvetica Neue Light" w:eastAsia="Helvetica Neue Light" w:hAnsi="Helvetica Neue Light"/>
          <w:i w:val="1"/>
          <w:sz w:val="12"/>
          <w:szCs w:val="12"/>
          <w:rtl w:val="0"/>
        </w:rPr>
        <w:t xml:space="preserve">Matériaux De Construction Biosourcés Et Géosourcés</w:t>
      </w:r>
      <w:r w:rsidDel="00000000" w:rsidR="00000000" w:rsidRPr="00000000">
        <w:rPr>
          <w:rFonts w:ascii="Helvetica Neue Light" w:cs="Helvetica Neue Light" w:eastAsia="Helvetica Neue Light" w:hAnsi="Helvetica Neue Light"/>
          <w:sz w:val="12"/>
          <w:szCs w:val="12"/>
          <w:rtl w:val="0"/>
        </w:rPr>
        <w:t xml:space="preserve">. 2016. (</w:t>
      </w:r>
      <w:hyperlink r:id="rId4">
        <w:r w:rsidDel="00000000" w:rsidR="00000000" w:rsidRPr="00000000">
          <w:rPr>
            <w:rFonts w:ascii="Helvetica Neue Light" w:cs="Helvetica Neue Light" w:eastAsia="Helvetica Neue Light" w:hAnsi="Helvetica Neue Light"/>
            <w:color w:val="1155cc"/>
            <w:sz w:val="12"/>
            <w:szCs w:val="12"/>
            <w:u w:val="single"/>
            <w:rtl w:val="0"/>
          </w:rPr>
          <w:t xml:space="preserve">ww.coh</w:t>
        </w:r>
      </w:hyperlink>
      <w:hyperlink r:id="rId5">
        <w:r w:rsidDel="00000000" w:rsidR="00000000" w:rsidRPr="00000000">
          <w:rPr>
            <w:rFonts w:ascii="Helvetica Neue Light" w:cs="Helvetica Neue Light" w:eastAsia="Helvetica Neue Light" w:hAnsi="Helvetica Neue Light"/>
            <w:color w:val="1155cc"/>
            <w:sz w:val="12"/>
            <w:szCs w:val="12"/>
            <w:u w:val="single"/>
            <w:rtl w:val="0"/>
          </w:rPr>
          <w:t xml:space="preserve">esion-territoires.gouv.fr/materiaux-de-construction-biosources-et-geosources</w:t>
        </w:r>
      </w:hyperlink>
      <w:r w:rsidDel="00000000" w:rsidR="00000000" w:rsidRPr="00000000">
        <w:rPr>
          <w:rFonts w:ascii="Helvetica Neue Light" w:cs="Helvetica Neue Light" w:eastAsia="Helvetica Neue Light" w:hAnsi="Helvetica Neue Light"/>
          <w:sz w:val="12"/>
          <w:szCs w:val="12"/>
          <w:rtl w:val="0"/>
        </w:rPr>
        <w:t xml:space="preserve">)</w:t>
      </w:r>
    </w:p>
  </w:footnote>
  <w:footnote w:id="8">
    <w:p w:rsidR="00000000" w:rsidDel="00000000" w:rsidP="00000000" w:rsidRDefault="00000000" w:rsidRPr="00000000" w14:paraId="0000001B">
      <w:pPr>
        <w:spacing w:line="240" w:lineRule="auto"/>
        <w:rPr>
          <w:rFonts w:ascii="Helvetica Neue Light" w:cs="Helvetica Neue Light" w:eastAsia="Helvetica Neue Light" w:hAnsi="Helvetica Neue Light"/>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rtl w:val="0"/>
        </w:rPr>
        <w:t xml:space="preserve"> Disney and Wilkes, </w:t>
      </w:r>
      <w:r w:rsidDel="00000000" w:rsidR="00000000" w:rsidRPr="00000000">
        <w:rPr>
          <w:rFonts w:ascii="Helvetica Neue Light" w:cs="Helvetica Neue Light" w:eastAsia="Helvetica Neue Light" w:hAnsi="Helvetica Neue Light"/>
          <w:i w:val="1"/>
          <w:sz w:val="12"/>
          <w:szCs w:val="12"/>
          <w:rtl w:val="0"/>
        </w:rPr>
        <w:t xml:space="preserve">UK Urban Forest Can Store As Much Carbon As Tropical Rainforests</w:t>
      </w:r>
      <w:r w:rsidDel="00000000" w:rsidR="00000000" w:rsidRPr="00000000">
        <w:rPr>
          <w:rFonts w:ascii="Helvetica Neue Light" w:cs="Helvetica Neue Light" w:eastAsia="Helvetica Neue Light" w:hAnsi="Helvetica Neue Light"/>
          <w:sz w:val="12"/>
          <w:szCs w:val="12"/>
          <w:rtl w:val="0"/>
        </w:rPr>
        <w:t xml:space="preserve">. 2018. (</w:t>
      </w:r>
      <w:hyperlink r:id="rId6">
        <w:r w:rsidDel="00000000" w:rsidR="00000000" w:rsidRPr="00000000">
          <w:rPr>
            <w:rFonts w:ascii="Helvetica Neue Light" w:cs="Helvetica Neue Light" w:eastAsia="Helvetica Neue Light" w:hAnsi="Helvetica Neue Light"/>
            <w:color w:val="1155cc"/>
            <w:sz w:val="12"/>
            <w:szCs w:val="12"/>
            <w:u w:val="single"/>
            <w:rtl w:val="0"/>
          </w:rPr>
          <w:t xml:space="preserve">www.ucl.ac.uk/news/2018/jun/uk-urban-forest-can-store-much-carbon-tropical-rainforests</w:t>
        </w:r>
      </w:hyperlink>
      <w:r w:rsidDel="00000000" w:rsidR="00000000" w:rsidRPr="00000000">
        <w:rPr>
          <w:rFonts w:ascii="Helvetica Neue Light" w:cs="Helvetica Neue Light" w:eastAsia="Helvetica Neue Light" w:hAnsi="Helvetica Neue Light"/>
          <w:sz w:val="12"/>
          <w:szCs w:val="12"/>
          <w:rtl w:val="0"/>
        </w:rPr>
        <w:t xml:space="preserve">)</w:t>
      </w:r>
    </w:p>
  </w:footnote>
  <w:footnote w:id="7">
    <w:p w:rsidR="00000000" w:rsidDel="00000000" w:rsidP="00000000" w:rsidRDefault="00000000" w:rsidRPr="00000000" w14:paraId="0000001C">
      <w:pPr>
        <w:spacing w:line="240" w:lineRule="auto"/>
        <w:rPr>
          <w:rFonts w:ascii="Helvetica Neue Light" w:cs="Helvetica Neue Light" w:eastAsia="Helvetica Neue Light" w:hAnsi="Helvetica Neue Light"/>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rtl w:val="0"/>
        </w:rPr>
        <w:t xml:space="preserve"> ARUP, </w:t>
      </w:r>
      <w:r w:rsidDel="00000000" w:rsidR="00000000" w:rsidRPr="00000000">
        <w:rPr>
          <w:rFonts w:ascii="Helvetica Neue Light" w:cs="Helvetica Neue Light" w:eastAsia="Helvetica Neue Light" w:hAnsi="Helvetica Neue Light"/>
          <w:i w:val="1"/>
          <w:sz w:val="12"/>
          <w:szCs w:val="12"/>
          <w:rtl w:val="0"/>
        </w:rPr>
        <w:t xml:space="preserve">Reducing Urban Heat Risk,</w:t>
      </w:r>
      <w:r w:rsidDel="00000000" w:rsidR="00000000" w:rsidRPr="00000000">
        <w:rPr>
          <w:rFonts w:ascii="Helvetica Neue Light" w:cs="Helvetica Neue Light" w:eastAsia="Helvetica Neue Light" w:hAnsi="Helvetica Neue Light"/>
          <w:sz w:val="12"/>
          <w:szCs w:val="12"/>
          <w:rtl w:val="0"/>
        </w:rPr>
        <w:t xml:space="preserve"> 2014</w:t>
      </w:r>
      <w:r w:rsidDel="00000000" w:rsidR="00000000" w:rsidRPr="00000000">
        <w:rPr>
          <w:rFonts w:ascii="Helvetica Neue Light" w:cs="Helvetica Neue Light" w:eastAsia="Helvetica Neue Light" w:hAnsi="Helvetica Neue Light"/>
          <w:sz w:val="12"/>
          <w:szCs w:val="12"/>
          <w:rtl w:val="0"/>
        </w:rPr>
        <w:t xml:space="preserve">. (</w:t>
      </w:r>
      <w:hyperlink r:id="rId7">
        <w:r w:rsidDel="00000000" w:rsidR="00000000" w:rsidRPr="00000000">
          <w:rPr>
            <w:rFonts w:ascii="Helvetica Neue Light" w:cs="Helvetica Neue Light" w:eastAsia="Helvetica Neue Light" w:hAnsi="Helvetica Neue Light"/>
            <w:color w:val="1155cc"/>
            <w:sz w:val="12"/>
            <w:szCs w:val="12"/>
            <w:u w:val="single"/>
            <w:rtl w:val="0"/>
          </w:rPr>
          <w:t xml:space="preserve">www.arup.com/perspectives/publications/research/section/reducing-urban-heat-risk</w:t>
        </w:r>
      </w:hyperlink>
      <w:r w:rsidDel="00000000" w:rsidR="00000000" w:rsidRPr="00000000">
        <w:rPr>
          <w:rFonts w:ascii="Helvetica Neue Light" w:cs="Helvetica Neue Light" w:eastAsia="Helvetica Neue Light" w:hAnsi="Helvetica Neue Light"/>
          <w:sz w:val="12"/>
          <w:szCs w:val="12"/>
          <w:rtl w:val="0"/>
        </w:rPr>
        <w:t xml:space="preserve">)</w:t>
      </w:r>
    </w:p>
  </w:footnote>
  <w:footnote w:id="10">
    <w:p w:rsidR="00000000" w:rsidDel="00000000" w:rsidP="00000000" w:rsidRDefault="00000000" w:rsidRPr="00000000" w14:paraId="0000001D">
      <w:pPr>
        <w:spacing w:line="240" w:lineRule="auto"/>
        <w:rPr>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rtl w:val="0"/>
        </w:rPr>
        <w:t xml:space="preserve"> Centre for Sustainable Healthcare. , 2020. (</w:t>
      </w:r>
      <w:hyperlink r:id="rId8">
        <w:r w:rsidDel="00000000" w:rsidR="00000000" w:rsidRPr="00000000">
          <w:rPr>
            <w:rFonts w:ascii="Helvetica Neue Light" w:cs="Helvetica Neue Light" w:eastAsia="Helvetica Neue Light" w:hAnsi="Helvetica Neue Light"/>
            <w:color w:val="1155cc"/>
            <w:sz w:val="12"/>
            <w:szCs w:val="12"/>
            <w:u w:val="single"/>
            <w:rtl w:val="0"/>
          </w:rPr>
          <w:t xml:space="preserve">https://nhsforest.org/evidence-benefits</w:t>
        </w:r>
      </w:hyperlink>
      <w:r w:rsidDel="00000000" w:rsidR="00000000" w:rsidRPr="00000000">
        <w:rPr>
          <w:rFonts w:ascii="Helvetica Neue Light" w:cs="Helvetica Neue Light" w:eastAsia="Helvetica Neue Light" w:hAnsi="Helvetica Neue Light"/>
          <w:sz w:val="12"/>
          <w:szCs w:val="12"/>
          <w:rtl w:val="0"/>
        </w:rPr>
        <w:t xml:space="preserve">)</w:t>
      </w:r>
      <w:r w:rsidDel="00000000" w:rsidR="00000000" w:rsidRPr="00000000">
        <w:rPr>
          <w:sz w:val="12"/>
          <w:szCs w:val="12"/>
          <w:rtl w:val="0"/>
        </w:rPr>
        <w:t xml:space="preserve"> </w:t>
      </w:r>
    </w:p>
  </w:footnote>
  <w:footnote w:id="5">
    <w:p w:rsidR="00000000" w:rsidDel="00000000" w:rsidP="00000000" w:rsidRDefault="00000000" w:rsidRPr="00000000" w14:paraId="0000001E">
      <w:pPr>
        <w:spacing w:line="240" w:lineRule="auto"/>
        <w:rPr>
          <w:rFonts w:ascii="Helvetica Neue Light" w:cs="Helvetica Neue Light" w:eastAsia="Helvetica Neue Light" w:hAnsi="Helvetica Neue Light"/>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rtl w:val="0"/>
        </w:rPr>
        <w:t xml:space="preserve"> Friends of the Earth propose doubling UK forests, 2020. (</w:t>
      </w:r>
      <w:hyperlink r:id="rId9">
        <w:r w:rsidDel="00000000" w:rsidR="00000000" w:rsidRPr="00000000">
          <w:rPr>
            <w:rFonts w:ascii="Helvetica Neue Light" w:cs="Helvetica Neue Light" w:eastAsia="Helvetica Neue Light" w:hAnsi="Helvetica Neue Light"/>
            <w:color w:val="1155cc"/>
            <w:sz w:val="12"/>
            <w:szCs w:val="12"/>
            <w:u w:val="single"/>
            <w:rtl w:val="0"/>
          </w:rPr>
          <w:t xml:space="preserve">www.friendsoftheearth.uk/climate-change/doubling-trees-will-help-stop-climate-chaos</w:t>
        </w:r>
      </w:hyperlink>
      <w:r w:rsidDel="00000000" w:rsidR="00000000" w:rsidRPr="00000000">
        <w:rPr>
          <w:rFonts w:ascii="Helvetica Neue Light" w:cs="Helvetica Neue Light" w:eastAsia="Helvetica Neue Light" w:hAnsi="Helvetica Neue Light"/>
          <w:sz w:val="12"/>
          <w:szCs w:val="12"/>
          <w:rtl w:val="0"/>
        </w:rPr>
        <w:t xml:space="preserve">)</w:t>
      </w:r>
    </w:p>
  </w:footnote>
  <w:footnote w:id="11">
    <w:p w:rsidR="00000000" w:rsidDel="00000000" w:rsidP="00000000" w:rsidRDefault="00000000" w:rsidRPr="00000000" w14:paraId="00000020">
      <w:pPr>
        <w:spacing w:line="240" w:lineRule="auto"/>
        <w:rPr>
          <w:rFonts w:ascii="Helvetica Neue Light" w:cs="Helvetica Neue Light" w:eastAsia="Helvetica Neue Light" w:hAnsi="Helvetica Neue Light"/>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rtl w:val="0"/>
        </w:rPr>
        <w:t xml:space="preserve"> O'Brien, Liz &amp; Atmiş, Erdoğan, </w:t>
      </w:r>
      <w:r w:rsidDel="00000000" w:rsidR="00000000" w:rsidRPr="00000000">
        <w:rPr>
          <w:rFonts w:ascii="Helvetica Neue Light" w:cs="Helvetica Neue Light" w:eastAsia="Helvetica Neue Light" w:hAnsi="Helvetica Neue Light"/>
          <w:i w:val="1"/>
          <w:sz w:val="12"/>
          <w:szCs w:val="12"/>
          <w:rtl w:val="0"/>
        </w:rPr>
        <w:t xml:space="preserve">Wellbeing benefits from urban forests and greenspace for diverse sections of society. </w:t>
      </w:r>
      <w:r w:rsidDel="00000000" w:rsidR="00000000" w:rsidRPr="00000000">
        <w:rPr>
          <w:rFonts w:ascii="Helvetica Neue Light" w:cs="Helvetica Neue Light" w:eastAsia="Helvetica Neue Light" w:hAnsi="Helvetica Neue Light"/>
          <w:sz w:val="12"/>
          <w:szCs w:val="12"/>
          <w:rtl w:val="0"/>
        </w:rPr>
        <w:t xml:space="preserve">2017.</w:t>
      </w:r>
      <w:r w:rsidDel="00000000" w:rsidR="00000000" w:rsidRPr="00000000">
        <w:rPr>
          <w:rFonts w:ascii="Helvetica Neue Light" w:cs="Helvetica Neue Light" w:eastAsia="Helvetica Neue Light" w:hAnsi="Helvetica Neue Light"/>
          <w:i w:val="1"/>
          <w:sz w:val="12"/>
          <w:szCs w:val="12"/>
          <w:rtl w:val="0"/>
        </w:rPr>
        <w:t xml:space="preserve"> </w:t>
      </w:r>
      <w:r w:rsidDel="00000000" w:rsidR="00000000" w:rsidRPr="00000000">
        <w:rPr>
          <w:rFonts w:ascii="Helvetica Neue Light" w:cs="Helvetica Neue Light" w:eastAsia="Helvetica Neue Light" w:hAnsi="Helvetica Neue Light"/>
          <w:sz w:val="12"/>
          <w:szCs w:val="12"/>
          <w:rtl w:val="0"/>
        </w:rPr>
        <w:t xml:space="preserve">(</w:t>
      </w:r>
      <w:hyperlink r:id="rId10">
        <w:r w:rsidDel="00000000" w:rsidR="00000000" w:rsidRPr="00000000">
          <w:rPr>
            <w:rFonts w:ascii="Helvetica Neue Light" w:cs="Helvetica Neue Light" w:eastAsia="Helvetica Neue Light" w:hAnsi="Helvetica Neue Light"/>
            <w:color w:val="1155cc"/>
            <w:sz w:val="12"/>
            <w:szCs w:val="12"/>
            <w:u w:val="single"/>
            <w:rtl w:val="0"/>
          </w:rPr>
          <w:t xml:space="preserve">www.researchgate.net/publication/318259557_Wellbeing_benefits_from_urban_forests_and_greenspace_for_diverse_sections_of_society</w:t>
        </w:r>
      </w:hyperlink>
      <w:r w:rsidDel="00000000" w:rsidR="00000000" w:rsidRPr="00000000">
        <w:rPr>
          <w:rFonts w:ascii="Helvetica Neue Light" w:cs="Helvetica Neue Light" w:eastAsia="Helvetica Neue Light" w:hAnsi="Helvetica Neue Light"/>
          <w:sz w:val="12"/>
          <w:szCs w:val="12"/>
          <w:rtl w:val="0"/>
        </w:rPr>
        <w:t xml:space="preserve">)</w:t>
      </w:r>
    </w:p>
  </w:footnote>
  <w:footnote w:id="4">
    <w:p w:rsidR="00000000" w:rsidDel="00000000" w:rsidP="00000000" w:rsidRDefault="00000000" w:rsidRPr="00000000" w14:paraId="00000021">
      <w:pPr>
        <w:spacing w:line="240" w:lineRule="auto"/>
        <w:rPr>
          <w:rFonts w:ascii="Helvetica Neue Light" w:cs="Helvetica Neue Light" w:eastAsia="Helvetica Neue Light" w:hAnsi="Helvetica Neue Light"/>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rtl w:val="0"/>
        </w:rPr>
        <w:t xml:space="preserve"> Isaac, J &amp; Hawkshaw, P. Scaling Low Carbon Construction, 2020. (</w:t>
      </w:r>
      <w:hyperlink r:id="rId11">
        <w:r w:rsidDel="00000000" w:rsidR="00000000" w:rsidRPr="00000000">
          <w:rPr>
            <w:rFonts w:ascii="Helvetica Neue Light" w:cs="Helvetica Neue Light" w:eastAsia="Helvetica Neue Light" w:hAnsi="Helvetica Neue Light"/>
            <w:color w:val="1155cc"/>
            <w:sz w:val="12"/>
            <w:szCs w:val="12"/>
            <w:u w:val="single"/>
            <w:rtl w:val="0"/>
          </w:rPr>
          <w:t xml:space="preserve">https://www.istructe.org/IStructE/media/Public/TSE-Archive/2020/Scaling-low-carbon-construction-materials.pdf</w:t>
        </w:r>
      </w:hyperlink>
      <w:r w:rsidDel="00000000" w:rsidR="00000000" w:rsidRPr="00000000">
        <w:rPr>
          <w:rFonts w:ascii="Helvetica Neue Light" w:cs="Helvetica Neue Light" w:eastAsia="Helvetica Neue Light" w:hAnsi="Helvetica Neue Light"/>
          <w:sz w:val="12"/>
          <w:szCs w:val="12"/>
          <w:rtl w:val="0"/>
        </w:rPr>
        <w:t xml:space="preserve">)</w:t>
      </w:r>
      <w:r w:rsidDel="00000000" w:rsidR="00000000" w:rsidRPr="00000000">
        <w:rPr>
          <w:rtl w:val="0"/>
        </w:rPr>
      </w:r>
    </w:p>
  </w:footnote>
  <w:footnote w:id="2">
    <w:p w:rsidR="00000000" w:rsidDel="00000000" w:rsidP="00000000" w:rsidRDefault="00000000" w:rsidRPr="00000000" w14:paraId="00000022">
      <w:pPr>
        <w:spacing w:line="240" w:lineRule="auto"/>
        <w:rPr>
          <w:rFonts w:ascii="Helvetica Neue Light" w:cs="Helvetica Neue Light" w:eastAsia="Helvetica Neue Light" w:hAnsi="Helvetica Neue Light"/>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rtl w:val="0"/>
        </w:rPr>
        <w:t xml:space="preserve">UN Environment Programme and IEA, </w:t>
      </w:r>
      <w:r w:rsidDel="00000000" w:rsidR="00000000" w:rsidRPr="00000000">
        <w:rPr>
          <w:rFonts w:ascii="Helvetica Neue Light" w:cs="Helvetica Neue Light" w:eastAsia="Helvetica Neue Light" w:hAnsi="Helvetica Neue Light"/>
          <w:i w:val="1"/>
          <w:sz w:val="12"/>
          <w:szCs w:val="12"/>
          <w:rtl w:val="0"/>
        </w:rPr>
        <w:t xml:space="preserve">2019 Global Status Report for Buildings and Construction Sector</w:t>
      </w:r>
      <w:r w:rsidDel="00000000" w:rsidR="00000000" w:rsidRPr="00000000">
        <w:rPr>
          <w:rFonts w:ascii="Helvetica Neue Light" w:cs="Helvetica Neue Light" w:eastAsia="Helvetica Neue Light" w:hAnsi="Helvetica Neue Light"/>
          <w:sz w:val="12"/>
          <w:szCs w:val="12"/>
          <w:rtl w:val="0"/>
        </w:rPr>
        <w:t xml:space="preserve"> , 2019. (</w:t>
      </w:r>
      <w:hyperlink r:id="rId12">
        <w:r w:rsidDel="00000000" w:rsidR="00000000" w:rsidRPr="00000000">
          <w:rPr>
            <w:rFonts w:ascii="Helvetica Neue Light" w:cs="Helvetica Neue Light" w:eastAsia="Helvetica Neue Light" w:hAnsi="Helvetica Neue Light"/>
            <w:color w:val="1155cc"/>
            <w:sz w:val="12"/>
            <w:szCs w:val="12"/>
            <w:u w:val="single"/>
            <w:rtl w:val="0"/>
          </w:rPr>
          <w:t xml:space="preserve">https://www.unenvironment.org/resources/publication/2019-global-status-report-buildings-and-construction-sector</w:t>
        </w:r>
      </w:hyperlink>
      <w:r w:rsidDel="00000000" w:rsidR="00000000" w:rsidRPr="00000000">
        <w:rPr>
          <w:rFonts w:ascii="Helvetica Neue Light" w:cs="Helvetica Neue Light" w:eastAsia="Helvetica Neue Light" w:hAnsi="Helvetica Neue Light"/>
          <w:sz w:val="12"/>
          <w:szCs w:val="12"/>
          <w:rtl w:val="0"/>
        </w:rPr>
        <w:t xml:space="preserve">)</w:t>
      </w:r>
    </w:p>
  </w:footnote>
  <w:footnote w:id="3">
    <w:p w:rsidR="00000000" w:rsidDel="00000000" w:rsidP="00000000" w:rsidRDefault="00000000" w:rsidRPr="00000000" w14:paraId="00000023">
      <w:pPr>
        <w:spacing w:line="240" w:lineRule="auto"/>
        <w:rPr>
          <w:rFonts w:ascii="Helvetica Neue Light" w:cs="Helvetica Neue Light" w:eastAsia="Helvetica Neue Light" w:hAnsi="Helvetica Neue Light"/>
          <w:sz w:val="12"/>
          <w:szCs w:val="12"/>
        </w:rPr>
      </w:pPr>
      <w:r w:rsidDel="00000000" w:rsidR="00000000" w:rsidRPr="00000000">
        <w:rPr>
          <w:rStyle w:val="FootnoteReference"/>
          <w:vertAlign w:val="superscript"/>
        </w:rPr>
        <w:footnoteRef/>
      </w:r>
      <w:r w:rsidDel="00000000" w:rsidR="00000000" w:rsidRPr="00000000">
        <w:rPr>
          <w:rFonts w:ascii="Helvetica Neue Light" w:cs="Helvetica Neue Light" w:eastAsia="Helvetica Neue Light" w:hAnsi="Helvetica Neue Light"/>
          <w:sz w:val="12"/>
          <w:szCs w:val="12"/>
          <w:rtl w:val="0"/>
        </w:rPr>
        <w:t xml:space="preserve"> The government has been advised to ‘Develop plans to rapidly scale up the levels of wood used in construction and support the assessment and benchmarking of whole-life carbon in buildings.’ Reducing UK emissions: 2020 Progress Report to Parliament, p.39. 2020</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England Tree Strategy Response</w:t>
    </w:r>
    <w:r w:rsidDel="00000000" w:rsidR="00000000" w:rsidRPr="00000000">
      <w:drawing>
        <wp:anchor allowOverlap="1" behindDoc="0" distB="114300" distT="114300" distL="114300" distR="114300" hidden="0" layoutInCell="1" locked="0" relativeHeight="0" simplePos="0">
          <wp:simplePos x="0" y="0"/>
          <wp:positionH relativeFrom="column">
            <wp:posOffset>5737050</wp:posOffset>
          </wp:positionH>
          <wp:positionV relativeFrom="paragraph">
            <wp:posOffset>-61912</wp:posOffset>
          </wp:positionV>
          <wp:extent cx="739219" cy="739219"/>
          <wp:effectExtent b="0" l="0" r="0" t="0"/>
          <wp:wrapSquare wrapText="bothSides" distB="114300" distT="114300" distL="114300" distR="11430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39219" cy="739219"/>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4752975</wp:posOffset>
          </wp:positionH>
          <wp:positionV relativeFrom="paragraph">
            <wp:posOffset>-109537</wp:posOffset>
          </wp:positionV>
          <wp:extent cx="847725" cy="84772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847725" cy="847725"/>
                  </a:xfrm>
                  <a:prstGeom prst="rect"/>
                  <a:ln/>
                </pic:spPr>
              </pic:pic>
            </a:graphicData>
          </a:graphic>
        </wp:anchor>
      </w:drawing>
    </w:r>
  </w:p>
  <w:p w:rsidR="00000000" w:rsidDel="00000000" w:rsidP="00000000" w:rsidRDefault="00000000" w:rsidRPr="00000000" w14:paraId="00000016">
    <w:pPr>
      <w:rPr>
        <w:rFonts w:ascii="Helvetica Neue Light" w:cs="Helvetica Neue Light" w:eastAsia="Helvetica Neue Light" w:hAnsi="Helvetica Neue Light"/>
        <w:sz w:val="28"/>
        <w:szCs w:val="28"/>
      </w:rPr>
    </w:pPr>
    <w:r w:rsidDel="00000000" w:rsidR="00000000" w:rsidRPr="00000000">
      <w:rPr>
        <w:rFonts w:ascii="Helvetica Neue" w:cs="Helvetica Neue" w:eastAsia="Helvetica Neue" w:hAnsi="Helvetica Neue"/>
        <w:sz w:val="28"/>
        <w:szCs w:val="28"/>
        <w:rtl w:val="0"/>
      </w:rPr>
      <w:t xml:space="preserve">ACAN &amp; Construction </w:t>
    </w:r>
    <w:r w:rsidDel="00000000" w:rsidR="00000000" w:rsidRPr="00000000">
      <w:rPr>
        <w:rFonts w:ascii="Helvetica Neue" w:cs="Helvetica Neue" w:eastAsia="Helvetica Neue" w:hAnsi="Helvetica Neue"/>
        <w:sz w:val="28"/>
        <w:szCs w:val="28"/>
        <w:rtl w:val="0"/>
      </w:rPr>
      <w:t xml:space="preserve">Declare</w:t>
    </w:r>
    <w:r w:rsidDel="00000000" w:rsidR="00000000" w:rsidRPr="00000000">
      <w:rPr>
        <w:rFonts w:ascii="Helvetica Neue" w:cs="Helvetica Neue" w:eastAsia="Helvetica Neue" w:hAnsi="Helvetica Neue"/>
        <w:sz w:val="28"/>
        <w:szCs w:val="28"/>
        <w:rtl w:val="0"/>
      </w:rPr>
      <w:t xml:space="preserve">s</w:t>
    </w:r>
    <w:r w:rsidDel="00000000" w:rsidR="00000000" w:rsidRPr="00000000">
      <w:rPr>
        <w:rFonts w:ascii="Helvetica Neue Light" w:cs="Helvetica Neue Light" w:eastAsia="Helvetica Neue Light" w:hAnsi="Helvetica Neue Light"/>
        <w:sz w:val="28"/>
        <w:szCs w:val="28"/>
        <w:rtl w:val="0"/>
      </w:rPr>
      <w:t xml:space="preserve"> </w:t>
    </w:r>
  </w:p>
  <w:p w:rsidR="00000000" w:rsidDel="00000000" w:rsidP="00000000" w:rsidRDefault="00000000" w:rsidRPr="00000000" w14:paraId="00000017">
    <w:pPr>
      <w:spacing w:after="200" w:lineRule="auto"/>
      <w:rPr>
        <w:rFonts w:ascii="Helvetica Neue Light" w:cs="Helvetica Neue Light" w:eastAsia="Helvetica Neue Light" w:hAnsi="Helvetica Neue Light"/>
        <w:sz w:val="28"/>
        <w:szCs w:val="28"/>
      </w:rPr>
    </w:pPr>
    <w:r w:rsidDel="00000000" w:rsidR="00000000" w:rsidRPr="00000000">
      <w:rPr>
        <w:rFonts w:ascii="Helvetica Neue" w:cs="Helvetica Neue" w:eastAsia="Helvetica Neue" w:hAnsi="Helvetica Neue"/>
        <w:b w:val="1"/>
        <w:sz w:val="28"/>
        <w:szCs w:val="28"/>
        <w:rtl w:val="0"/>
      </w:rPr>
      <w:t xml:space="preserve">Key Messaging</w:t>
    </w:r>
    <w:r w:rsidDel="00000000" w:rsidR="00000000" w:rsidRPr="00000000">
      <w:rPr>
        <w:rFonts w:ascii="Helvetica Neue" w:cs="Helvetica Neue" w:eastAsia="Helvetica Neue" w:hAnsi="Helvetica Neue"/>
        <w:b w:val="1"/>
        <w:sz w:val="28"/>
        <w:szCs w:val="28"/>
        <w:rtl w:val="0"/>
      </w:rPr>
      <w:t xml:space="preserve"> </w:t>
    </w:r>
    <w:r w:rsidDel="00000000" w:rsidR="00000000" w:rsidRPr="00000000">
      <w:rPr>
        <w:rFonts w:ascii="Helvetica Neue Light" w:cs="Helvetica Neue Light" w:eastAsia="Helvetica Neue Light" w:hAnsi="Helvetica Neue Light"/>
        <w:sz w:val="28"/>
        <w:szCs w:val="28"/>
        <w:rtl w:val="0"/>
      </w:rPr>
      <w:t xml:space="preserve">September 2020</w:t>
    </w:r>
  </w:p>
  <w:p w:rsidR="00000000" w:rsidDel="00000000" w:rsidP="00000000" w:rsidRDefault="00000000" w:rsidRPr="00000000" w14:paraId="00000018">
    <w:pPr>
      <w:rPr>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www.rfs.org.uk/media/441738/7-a-brief-history-of-british-woodlands.pdf" TargetMode="External"/><Relationship Id="rId2" Type="http://schemas.openxmlformats.org/officeDocument/2006/relationships/hyperlink" Target="http://www.paris.fr/pages/des-forets-urbaines-bientot-sur-quatre-sites-emblematiques-6899" TargetMode="External"/><Relationship Id="rId3" Type="http://schemas.openxmlformats.org/officeDocument/2006/relationships/hyperlink" Target="https://www.architectscan.org/safe-timber" TargetMode="External"/><Relationship Id="rId4" Type="http://schemas.openxmlformats.org/officeDocument/2006/relationships/hyperlink" Target="http://ww.cohesion-territoires.gouv.fr/materiaux-de-construction-biosources-et-geosources" TargetMode="External"/><Relationship Id="rId11" Type="http://schemas.openxmlformats.org/officeDocument/2006/relationships/hyperlink" Target="https://www.istructe.org/IStructE/media/Public/TSE-Archive/2020/Scaling-low-carbon-construction-materials.pdf" TargetMode="External"/><Relationship Id="rId10" Type="http://schemas.openxmlformats.org/officeDocument/2006/relationships/hyperlink" Target="https://www.researchgate.net/publication/318259557_Wellbeing_benefits_from_urban_forests_and_greenspace_for_diverse_sections_of_society" TargetMode="External"/><Relationship Id="rId12" Type="http://schemas.openxmlformats.org/officeDocument/2006/relationships/hyperlink" Target="https://www.unenvironment.org/resources/publication/2019-global-status-report-buildings-and-construction-sector" TargetMode="External"/><Relationship Id="rId9" Type="http://schemas.openxmlformats.org/officeDocument/2006/relationships/hyperlink" Target="http://www.friendsoftheearth.uk/climate-change/doubling-trees-will-help-stop-climate-chaos" TargetMode="External"/><Relationship Id="rId5" Type="http://schemas.openxmlformats.org/officeDocument/2006/relationships/hyperlink" Target="http://ww.cohesion-territoires.gouv.fr/materiaux-de-construction-biosources-et-geosources" TargetMode="External"/><Relationship Id="rId6" Type="http://schemas.openxmlformats.org/officeDocument/2006/relationships/hyperlink" Target="http://www.ucl.ac.uk/news/2018/jun/uk-urban-forest-can-store-much-carbon-tropical-rainforests" TargetMode="External"/><Relationship Id="rId7" Type="http://schemas.openxmlformats.org/officeDocument/2006/relationships/hyperlink" Target="http://www.arup.com/perspectives/publications/research/section/reducing-urban-heat-risk" TargetMode="External"/><Relationship Id="rId8" Type="http://schemas.openxmlformats.org/officeDocument/2006/relationships/hyperlink" Target="https://nhsforest.org/evidence-benefi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